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95" w:type="pct"/>
        <w:tblLook w:val="04A0" w:firstRow="1" w:lastRow="0" w:firstColumn="1" w:lastColumn="0" w:noHBand="0" w:noVBand="1"/>
      </w:tblPr>
      <w:tblGrid>
        <w:gridCol w:w="3261"/>
        <w:gridCol w:w="5983"/>
      </w:tblGrid>
      <w:tr w:rsidR="00E63C0F" w:rsidRPr="00CA5FD2" w14:paraId="04A97BE3" w14:textId="77777777" w:rsidTr="00B95B3D">
        <w:tc>
          <w:tcPr>
            <w:tcW w:w="1764" w:type="pct"/>
          </w:tcPr>
          <w:p w14:paraId="548DD758" w14:textId="77777777" w:rsidR="00E63C0F" w:rsidRPr="00CA5FD2" w:rsidRDefault="00E63C0F" w:rsidP="00864980">
            <w:pPr>
              <w:jc w:val="center"/>
              <w:rPr>
                <w:rFonts w:asciiTheme="majorHAnsi" w:hAnsiTheme="majorHAnsi" w:cstheme="majorHAnsi"/>
                <w:b/>
              </w:rPr>
            </w:pPr>
            <w:r w:rsidRPr="00CA5FD2">
              <w:rPr>
                <w:rFonts w:asciiTheme="majorHAnsi" w:hAnsiTheme="majorHAnsi" w:cstheme="majorHAnsi"/>
                <w:b/>
              </w:rPr>
              <w:t>BỘ XÂY DỰNG</w:t>
            </w:r>
          </w:p>
          <w:p w14:paraId="608B30B8" w14:textId="77777777" w:rsidR="00E63C0F" w:rsidRPr="00CA5FD2" w:rsidRDefault="00E63C0F" w:rsidP="00864980">
            <w:pPr>
              <w:jc w:val="center"/>
              <w:rPr>
                <w:rFonts w:asciiTheme="majorHAnsi" w:hAnsiTheme="majorHAnsi" w:cstheme="majorHAnsi"/>
              </w:rPr>
            </w:pPr>
            <w:r w:rsidRPr="00CA5FD2">
              <w:rPr>
                <w:rFonts w:asciiTheme="majorHAnsi" w:hAnsiTheme="majorHAnsi" w:cstheme="majorHAnsi"/>
                <w:lang w:val="en-US"/>
              </w:rPr>
              <mc:AlternateContent>
                <mc:Choice Requires="wps">
                  <w:drawing>
                    <wp:anchor distT="0" distB="0" distL="114300" distR="114300" simplePos="0" relativeHeight="251659264" behindDoc="0" locked="0" layoutInCell="1" allowOverlap="1" wp14:anchorId="30E9D3E0" wp14:editId="157200FC">
                      <wp:simplePos x="0" y="0"/>
                      <wp:positionH relativeFrom="column">
                        <wp:posOffset>790575</wp:posOffset>
                      </wp:positionH>
                      <wp:positionV relativeFrom="paragraph">
                        <wp:posOffset>57150</wp:posOffset>
                      </wp:positionV>
                      <wp:extent cx="480060"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16C78D5" id="_x0000_t32" coordsize="21600,21600" o:spt="32" o:oned="t" path="m,l21600,21600e" filled="f">
                      <v:path arrowok="t" fillok="f" o:connecttype="none"/>
                      <o:lock v:ext="edit" shapetype="t"/>
                    </v:shapetype>
                    <v:shape id="Straight Arrow Connector 2" o:spid="_x0000_s1026" type="#_x0000_t32" style="position:absolute;margin-left:62.25pt;margin-top:4.5pt;width:37.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"/>
                  </w:pict>
                </mc:Fallback>
              </mc:AlternateContent>
            </w:r>
          </w:p>
        </w:tc>
        <w:tc>
          <w:tcPr>
            <w:tcW w:w="3236" w:type="pct"/>
          </w:tcPr>
          <w:p w14:paraId="56D8F64F" w14:textId="77777777" w:rsidR="00E63C0F" w:rsidRPr="00CA5FD2" w:rsidRDefault="00E63C0F" w:rsidP="00864980">
            <w:pPr>
              <w:jc w:val="center"/>
              <w:rPr>
                <w:rFonts w:asciiTheme="majorHAnsi" w:hAnsiTheme="majorHAnsi" w:cstheme="majorHAnsi"/>
                <w:b/>
                <w:sz w:val="27"/>
                <w:szCs w:val="27"/>
              </w:rPr>
            </w:pPr>
            <w:r w:rsidRPr="00CA5FD2">
              <w:rPr>
                <w:rFonts w:asciiTheme="majorHAnsi" w:hAnsiTheme="majorHAnsi" w:cstheme="majorHAnsi"/>
                <w:b/>
                <w:sz w:val="27"/>
                <w:szCs w:val="27"/>
              </w:rPr>
              <w:t>CỘNG HOÀ XÃ HỘI CHỦ NGHĨA VIỆT NAM</w:t>
            </w:r>
          </w:p>
          <w:p w14:paraId="5C6E0B04" w14:textId="77777777" w:rsidR="00E63C0F" w:rsidRPr="00CA5FD2" w:rsidRDefault="00E63C0F" w:rsidP="00864980">
            <w:pPr>
              <w:jc w:val="center"/>
              <w:rPr>
                <w:rFonts w:asciiTheme="majorHAnsi" w:hAnsiTheme="majorHAnsi" w:cstheme="majorHAnsi"/>
                <w:b/>
                <w:bCs/>
                <w:sz w:val="27"/>
                <w:szCs w:val="27"/>
              </w:rPr>
            </w:pPr>
            <w:r w:rsidRPr="00CA5FD2">
              <w:rPr>
                <w:rFonts w:asciiTheme="majorHAnsi" w:hAnsiTheme="majorHAnsi" w:cstheme="majorHAnsi"/>
                <w:iCs/>
                <w:lang w:val="en-US"/>
              </w:rPr>
              <mc:AlternateContent>
                <mc:Choice Requires="wps">
                  <w:drawing>
                    <wp:anchor distT="0" distB="0" distL="114300" distR="114300" simplePos="0" relativeHeight="251660288" behindDoc="0" locked="0" layoutInCell="1" allowOverlap="1" wp14:anchorId="519C7766" wp14:editId="23098A47">
                      <wp:simplePos x="0" y="0"/>
                      <wp:positionH relativeFrom="column">
                        <wp:posOffset>757555</wp:posOffset>
                      </wp:positionH>
                      <wp:positionV relativeFrom="paragraph">
                        <wp:posOffset>222885</wp:posOffset>
                      </wp:positionV>
                      <wp:extent cx="214503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5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DB8EB6C" id="_x0000_t32" coordsize="21600,21600" o:spt="32" o:oned="t" path="m,l21600,21600e" filled="f">
                      <v:path arrowok="t" fillok="f" o:connecttype="none"/>
                      <o:lock v:ext="edit" shapetype="t"/>
                    </v:shapetype>
                    <v:shape id="Straight Arrow Connector 1" o:spid="_x0000_s1026" type="#_x0000_t32" style="position:absolute;margin-left:59.65pt;margin-top:17.55pt;width:168.9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"/>
                  </w:pict>
                </mc:Fallback>
              </mc:AlternateContent>
            </w:r>
            <w:r w:rsidRPr="00CA5FD2">
              <w:rPr>
                <w:rFonts w:asciiTheme="majorHAnsi" w:hAnsiTheme="majorHAnsi" w:cstheme="majorHAnsi"/>
                <w:b/>
                <w:bCs/>
                <w:sz w:val="27"/>
                <w:szCs w:val="27"/>
              </w:rPr>
              <w:t>Độc lập - Tự do - Hạnh phúc</w:t>
            </w:r>
          </w:p>
        </w:tc>
      </w:tr>
      <w:tr w:rsidR="00E63C0F" w:rsidRPr="00CA5FD2" w14:paraId="2CC02918" w14:textId="77777777" w:rsidTr="00B95B3D">
        <w:tc>
          <w:tcPr>
            <w:tcW w:w="1764" w:type="pct"/>
          </w:tcPr>
          <w:p w14:paraId="7502685C" w14:textId="2BE24ED5" w:rsidR="00E63C0F" w:rsidRPr="00211F65" w:rsidRDefault="00211F65" w:rsidP="00211F65">
            <w:pPr>
              <w:spacing w:before="60"/>
              <w:jc w:val="center"/>
              <w:rPr>
                <w:sz w:val="26"/>
                <w:szCs w:val="26"/>
              </w:rPr>
            </w:pPr>
            <w:r w:rsidRPr="00211F65">
              <w:rPr>
                <w:sz w:val="26"/>
                <w:szCs w:val="26"/>
              </w:rPr>
              <w:t xml:space="preserve">Số:     </w:t>
            </w:r>
            <w:r w:rsidRPr="00211F65">
              <w:rPr>
                <w:rFonts w:asciiTheme="minorHAnsi" w:hAnsiTheme="minorHAnsi"/>
                <w:sz w:val="26"/>
                <w:szCs w:val="26"/>
              </w:rPr>
              <w:t xml:space="preserve"> </w:t>
            </w:r>
            <w:r w:rsidRPr="00211F65">
              <w:rPr>
                <w:sz w:val="26"/>
                <w:szCs w:val="26"/>
              </w:rPr>
              <w:t>/BC-PT</w:t>
            </w:r>
            <w:r w:rsidRPr="00211F65">
              <w:rPr>
                <w:rFonts w:ascii="Calibri" w:hAnsi="Calibri" w:cs="Calibri"/>
                <w:sz w:val="26"/>
                <w:szCs w:val="26"/>
              </w:rPr>
              <w:t>Đ</w:t>
            </w:r>
            <w:r w:rsidRPr="00211F65">
              <w:rPr>
                <w:sz w:val="26"/>
                <w:szCs w:val="26"/>
              </w:rPr>
              <w:t>T</w:t>
            </w:r>
          </w:p>
        </w:tc>
        <w:tc>
          <w:tcPr>
            <w:tcW w:w="3236" w:type="pct"/>
          </w:tcPr>
          <w:p w14:paraId="786A9AC3" w14:textId="77777777" w:rsidR="00E63C0F" w:rsidRPr="00CA5FD2" w:rsidRDefault="00E63C0F" w:rsidP="00D13CDD">
            <w:pPr>
              <w:spacing w:before="120"/>
              <w:jc w:val="center"/>
              <w:rPr>
                <w:rFonts w:asciiTheme="majorHAnsi" w:hAnsiTheme="majorHAnsi" w:cstheme="majorHAnsi"/>
                <w:b/>
                <w:szCs w:val="26"/>
              </w:rPr>
            </w:pPr>
            <w:r w:rsidRPr="00CA5FD2">
              <w:rPr>
                <w:rFonts w:asciiTheme="majorHAnsi" w:hAnsiTheme="majorHAnsi" w:cstheme="majorHAnsi"/>
                <w:i/>
                <w:iCs/>
              </w:rPr>
              <w:t>Hà Nội, ngày        tháng    năm 2025</w:t>
            </w:r>
          </w:p>
        </w:tc>
      </w:tr>
    </w:tbl>
    <w:p w14:paraId="62F55A1B" w14:textId="77777777" w:rsidR="00B95B3D" w:rsidRPr="00CA5FD2" w:rsidRDefault="00B95B3D" w:rsidP="0009504C">
      <w:pPr>
        <w:spacing w:before="120" w:after="120"/>
        <w:jc w:val="center"/>
        <w:rPr>
          <w:rFonts w:asciiTheme="majorHAnsi" w:hAnsiTheme="majorHAnsi" w:cstheme="majorHAnsi"/>
          <w:b/>
          <w:bCs/>
          <w:lang w:val="en-US"/>
        </w:rPr>
      </w:pPr>
    </w:p>
    <w:p w14:paraId="798E9639" w14:textId="77777777" w:rsidR="00AE5B7C" w:rsidRPr="00CA5FD2" w:rsidRDefault="00317932" w:rsidP="0009504C">
      <w:pPr>
        <w:spacing w:before="120" w:after="120"/>
        <w:jc w:val="center"/>
        <w:rPr>
          <w:rFonts w:asciiTheme="majorHAnsi" w:hAnsiTheme="majorHAnsi" w:cstheme="majorHAnsi"/>
          <w:b/>
          <w:bCs/>
          <w:lang w:val="en-US"/>
        </w:rPr>
      </w:pPr>
      <w:r w:rsidRPr="00CA5FD2">
        <w:rPr>
          <w:rFonts w:asciiTheme="majorHAnsi" w:hAnsiTheme="majorHAnsi" w:cstheme="majorHAnsi"/>
          <w:b/>
          <w:bCs/>
          <w:lang w:val="en-US"/>
        </w:rPr>
        <w:t xml:space="preserve">BÁO CÁO </w:t>
      </w:r>
    </w:p>
    <w:p w14:paraId="6E25EF6E" w14:textId="24AB5F90" w:rsidR="00D91EC1" w:rsidRPr="00CA5FD2" w:rsidRDefault="00B97305" w:rsidP="00B95B3D">
      <w:pPr>
        <w:keepNext/>
        <w:spacing w:before="120" w:after="120"/>
        <w:jc w:val="center"/>
        <w:rPr>
          <w:rFonts w:asciiTheme="majorHAnsi" w:hAnsiTheme="majorHAnsi" w:cstheme="majorHAnsi"/>
          <w:b/>
          <w:bCs/>
          <w:iCs/>
          <w:lang w:val="en-US"/>
        </w:rPr>
      </w:pPr>
      <w:r w:rsidRPr="00CA5FD2">
        <w:rPr>
          <w:rFonts w:asciiTheme="majorHAnsi" w:hAnsiTheme="majorHAnsi" w:cstheme="majorHAnsi"/>
          <w:b/>
        </w:rPr>
        <w:t xml:space="preserve">Tổng </w:t>
      </w:r>
      <w:r w:rsidR="00DA48D8" w:rsidRPr="00CA5FD2">
        <w:rPr>
          <w:rFonts w:asciiTheme="majorHAnsi" w:hAnsiTheme="majorHAnsi" w:cstheme="majorHAnsi"/>
          <w:b/>
        </w:rPr>
        <w:t>k</w:t>
      </w:r>
      <w:r w:rsidRPr="00CA5FD2">
        <w:rPr>
          <w:rFonts w:asciiTheme="majorHAnsi" w:hAnsiTheme="majorHAnsi" w:cstheme="majorHAnsi"/>
          <w:b/>
        </w:rPr>
        <w:t xml:space="preserve">ết </w:t>
      </w:r>
      <w:r w:rsidR="001751E6" w:rsidRPr="00CA5FD2">
        <w:rPr>
          <w:rFonts w:asciiTheme="majorHAnsi" w:hAnsiTheme="majorHAnsi" w:cstheme="majorHAnsi"/>
          <w:b/>
        </w:rPr>
        <w:t>việc thi hành</w:t>
      </w:r>
      <w:r w:rsidR="001E2085" w:rsidRPr="00CA5FD2">
        <w:rPr>
          <w:rFonts w:asciiTheme="majorHAnsi" w:hAnsiTheme="majorHAnsi" w:cstheme="majorHAnsi"/>
          <w:b/>
          <w:lang w:val="en-US"/>
        </w:rPr>
        <w:t xml:space="preserve"> pháp luật</w:t>
      </w:r>
      <w:r w:rsidR="001751E6" w:rsidRPr="00CA5FD2">
        <w:rPr>
          <w:rFonts w:asciiTheme="majorHAnsi" w:hAnsiTheme="majorHAnsi" w:cstheme="majorHAnsi"/>
          <w:b/>
        </w:rPr>
        <w:t xml:space="preserve"> </w:t>
      </w:r>
      <w:r w:rsidR="00DA48D8" w:rsidRPr="00CA5FD2">
        <w:rPr>
          <w:rFonts w:asciiTheme="majorHAnsi" w:hAnsiTheme="majorHAnsi" w:cstheme="majorHAnsi"/>
          <w:b/>
        </w:rPr>
        <w:t>Ngh</w:t>
      </w:r>
      <w:r w:rsidRPr="00CA5FD2">
        <w:rPr>
          <w:rFonts w:asciiTheme="majorHAnsi" w:hAnsiTheme="majorHAnsi" w:cstheme="majorHAnsi"/>
          <w:b/>
        </w:rPr>
        <w:t xml:space="preserve">ị quyết </w:t>
      </w:r>
      <w:r w:rsidR="00DA48D8" w:rsidRPr="00CA5FD2">
        <w:rPr>
          <w:rFonts w:asciiTheme="majorHAnsi" w:hAnsiTheme="majorHAnsi" w:cstheme="majorHAnsi"/>
          <w:b/>
        </w:rPr>
        <w:t>số</w:t>
      </w:r>
      <w:r w:rsidR="00BC2FEE" w:rsidRPr="00CA5FD2">
        <w:rPr>
          <w:rFonts w:asciiTheme="majorHAnsi" w:hAnsiTheme="majorHAnsi" w:cstheme="majorHAnsi"/>
          <w:b/>
          <w:lang w:val="en-US"/>
        </w:rPr>
        <w:t xml:space="preserve"> </w:t>
      </w:r>
      <w:r w:rsidR="009B7418" w:rsidRPr="00CA5FD2">
        <w:rPr>
          <w:rFonts w:asciiTheme="majorHAnsi" w:hAnsiTheme="majorHAnsi" w:cstheme="majorHAnsi"/>
          <w:b/>
        </w:rPr>
        <w:t>1210/2016/UBTVQH13</w:t>
      </w:r>
      <w:r w:rsidR="00BC2FEE" w:rsidRPr="00CA5FD2">
        <w:rPr>
          <w:rFonts w:asciiTheme="majorHAnsi" w:hAnsiTheme="majorHAnsi" w:cstheme="majorHAnsi"/>
          <w:b/>
          <w:lang w:val="en-US"/>
        </w:rPr>
        <w:t xml:space="preserve"> </w:t>
      </w:r>
      <w:r w:rsidRPr="00CA5FD2">
        <w:rPr>
          <w:rFonts w:asciiTheme="majorHAnsi" w:hAnsiTheme="majorHAnsi" w:cstheme="majorHAnsi"/>
          <w:b/>
        </w:rPr>
        <w:t xml:space="preserve">ngày </w:t>
      </w:r>
      <w:r w:rsidR="009B7418" w:rsidRPr="00CA5FD2">
        <w:rPr>
          <w:rFonts w:asciiTheme="majorHAnsi" w:hAnsiTheme="majorHAnsi" w:cstheme="majorHAnsi"/>
          <w:b/>
        </w:rPr>
        <w:t>25</w:t>
      </w:r>
      <w:r w:rsidR="00025BC2" w:rsidRPr="00CA5FD2">
        <w:rPr>
          <w:rFonts w:asciiTheme="majorHAnsi" w:hAnsiTheme="majorHAnsi" w:cstheme="majorHAnsi"/>
          <w:b/>
          <w:lang w:val="en-US"/>
        </w:rPr>
        <w:t xml:space="preserve"> tháng </w:t>
      </w:r>
      <w:r w:rsidR="00025BC2" w:rsidRPr="00CA5FD2">
        <w:rPr>
          <w:rFonts w:asciiTheme="majorHAnsi" w:hAnsiTheme="majorHAnsi" w:cstheme="majorHAnsi"/>
          <w:b/>
        </w:rPr>
        <w:t>5</w:t>
      </w:r>
      <w:r w:rsidR="00025BC2" w:rsidRPr="00CA5FD2">
        <w:rPr>
          <w:rFonts w:asciiTheme="majorHAnsi" w:hAnsiTheme="majorHAnsi" w:cstheme="majorHAnsi"/>
          <w:b/>
          <w:lang w:val="en-US"/>
        </w:rPr>
        <w:t xml:space="preserve"> năm </w:t>
      </w:r>
      <w:r w:rsidR="009B7418" w:rsidRPr="00CA5FD2">
        <w:rPr>
          <w:rFonts w:asciiTheme="majorHAnsi" w:hAnsiTheme="majorHAnsi" w:cstheme="majorHAnsi"/>
          <w:b/>
        </w:rPr>
        <w:t>2016</w:t>
      </w:r>
      <w:r w:rsidRPr="00CA5FD2">
        <w:rPr>
          <w:rFonts w:asciiTheme="majorHAnsi" w:hAnsiTheme="majorHAnsi" w:cstheme="majorHAnsi"/>
          <w:b/>
        </w:rPr>
        <w:t xml:space="preserve"> của Ủy </w:t>
      </w:r>
      <w:r w:rsidR="00961115" w:rsidRPr="00CA5FD2">
        <w:rPr>
          <w:rFonts w:asciiTheme="majorHAnsi" w:hAnsiTheme="majorHAnsi" w:cstheme="majorHAnsi"/>
          <w:b/>
        </w:rPr>
        <w:t xml:space="preserve">ban </w:t>
      </w:r>
      <w:r w:rsidR="00A06049" w:rsidRPr="00CA5FD2">
        <w:rPr>
          <w:rFonts w:asciiTheme="majorHAnsi" w:hAnsiTheme="majorHAnsi" w:cstheme="majorHAnsi"/>
          <w:b/>
          <w:lang w:val="en-US"/>
        </w:rPr>
        <w:t>Thường vụ</w:t>
      </w:r>
      <w:r w:rsidRPr="00CA5FD2">
        <w:rPr>
          <w:rFonts w:asciiTheme="majorHAnsi" w:hAnsiTheme="majorHAnsi" w:cstheme="majorHAnsi"/>
          <w:b/>
        </w:rPr>
        <w:t xml:space="preserve"> </w:t>
      </w:r>
      <w:r w:rsidR="00A06049" w:rsidRPr="00CA5FD2">
        <w:rPr>
          <w:rFonts w:asciiTheme="majorHAnsi" w:hAnsiTheme="majorHAnsi" w:cstheme="majorHAnsi"/>
          <w:b/>
          <w:lang w:val="en-US"/>
        </w:rPr>
        <w:t>Quốc hội</w:t>
      </w:r>
      <w:r w:rsidRPr="00CA5FD2">
        <w:rPr>
          <w:rFonts w:asciiTheme="majorHAnsi" w:hAnsiTheme="majorHAnsi" w:cstheme="majorHAnsi"/>
          <w:b/>
        </w:rPr>
        <w:t xml:space="preserve"> về </w:t>
      </w:r>
      <w:r w:rsidR="009047C8" w:rsidRPr="00CA5FD2">
        <w:rPr>
          <w:rFonts w:asciiTheme="majorHAnsi" w:hAnsiTheme="majorHAnsi" w:cstheme="majorHAnsi"/>
          <w:b/>
          <w:lang w:val="en-US"/>
        </w:rPr>
        <w:t>p</w:t>
      </w:r>
      <w:r w:rsidR="009047C8" w:rsidRPr="00CA5FD2">
        <w:rPr>
          <w:rFonts w:asciiTheme="majorHAnsi" w:hAnsiTheme="majorHAnsi" w:cstheme="majorHAnsi"/>
          <w:b/>
        </w:rPr>
        <w:t xml:space="preserve">hân </w:t>
      </w:r>
      <w:r w:rsidRPr="00CA5FD2">
        <w:rPr>
          <w:rFonts w:asciiTheme="majorHAnsi" w:hAnsiTheme="majorHAnsi" w:cstheme="majorHAnsi"/>
          <w:b/>
        </w:rPr>
        <w:t xml:space="preserve">loại đô </w:t>
      </w:r>
      <w:r w:rsidR="00DF096C">
        <w:rPr>
          <w:rFonts w:asciiTheme="majorHAnsi" w:hAnsiTheme="majorHAnsi" w:cstheme="majorHAnsi"/>
          <w:b/>
          <w:lang w:val="en-US"/>
        </w:rPr>
        <w:t xml:space="preserve">được sửa đổi, bổ sung tại </w:t>
      </w:r>
      <w:r w:rsidR="001E2085" w:rsidRPr="00CA5FD2">
        <w:rPr>
          <w:rFonts w:asciiTheme="majorHAnsi" w:hAnsiTheme="majorHAnsi" w:cstheme="majorHAnsi"/>
          <w:b/>
          <w:lang w:val="en-US"/>
        </w:rPr>
        <w:t xml:space="preserve">Nghị quyết số </w:t>
      </w:r>
      <w:r w:rsidR="0073241A" w:rsidRPr="00CA5FD2">
        <w:rPr>
          <w:rFonts w:asciiTheme="majorHAnsi" w:hAnsiTheme="majorHAnsi" w:cstheme="majorHAnsi"/>
          <w:b/>
          <w:bCs/>
          <w:iCs/>
          <w:lang w:val="en-US"/>
        </w:rPr>
        <w:t>26/2022/UBTVQH15</w:t>
      </w:r>
      <w:r w:rsidR="00D91EC1" w:rsidRPr="00CA5FD2">
        <w:rPr>
          <w:rFonts w:asciiTheme="majorHAnsi" w:hAnsiTheme="majorHAnsi" w:cstheme="majorHAnsi"/>
          <w:b/>
          <w:bCs/>
          <w:iCs/>
          <w:lang w:val="en-US"/>
        </w:rPr>
        <w:t xml:space="preserve"> </w:t>
      </w:r>
      <w:r w:rsidR="00D91EC1" w:rsidRPr="00CA5FD2">
        <w:rPr>
          <w:rFonts w:asciiTheme="majorHAnsi" w:hAnsiTheme="majorHAnsi" w:cstheme="majorHAnsi"/>
          <w:b/>
          <w:bCs/>
          <w:iCs/>
        </w:rPr>
        <w:t>ngày 21 tháng 9 năm 2022</w:t>
      </w:r>
      <w:r w:rsidR="00D91EC1" w:rsidRPr="00CA5FD2">
        <w:rPr>
          <w:rFonts w:asciiTheme="majorHAnsi" w:hAnsiTheme="majorHAnsi" w:cstheme="majorHAnsi"/>
          <w:b/>
          <w:bCs/>
          <w:iCs/>
          <w:lang w:val="en-US"/>
        </w:rPr>
        <w:t xml:space="preserve"> của Ủy ban Thường vụ Quốc hội </w:t>
      </w:r>
    </w:p>
    <w:p w14:paraId="6D65438F" w14:textId="63BCF99A" w:rsidR="00EB727F" w:rsidRPr="00CA5FD2" w:rsidRDefault="00EB727F" w:rsidP="00B95B3D">
      <w:pPr>
        <w:keepNext/>
        <w:spacing w:before="120" w:after="120"/>
        <w:jc w:val="center"/>
        <w:rPr>
          <w:rFonts w:asciiTheme="majorHAnsi" w:hAnsiTheme="majorHAnsi" w:cstheme="majorHAnsi"/>
          <w:lang w:val="en-US"/>
        </w:rPr>
      </w:pPr>
      <w:r w:rsidRPr="00CA5FD2">
        <w:rPr>
          <w:rFonts w:asciiTheme="majorHAnsi" w:hAnsiTheme="majorHAnsi" w:cstheme="majorHAnsi"/>
          <w:lang w:val="en-US"/>
        </w:rPr>
        <mc:AlternateContent>
          <mc:Choice Requires="wps">
            <w:drawing>
              <wp:anchor distT="0" distB="0" distL="114300" distR="114300" simplePos="0" relativeHeight="251661312" behindDoc="0" locked="0" layoutInCell="1" allowOverlap="1" wp14:anchorId="63C0633B" wp14:editId="079DCB9D">
                <wp:simplePos x="0" y="0"/>
                <wp:positionH relativeFrom="column">
                  <wp:posOffset>2167255</wp:posOffset>
                </wp:positionH>
                <wp:positionV relativeFrom="paragraph">
                  <wp:posOffset>36195</wp:posOffset>
                </wp:positionV>
                <wp:extent cx="1476375" cy="0"/>
                <wp:effectExtent l="0" t="0" r="0" b="0"/>
                <wp:wrapNone/>
                <wp:docPr id="136819823" name="Straight Connector 3"/>
                <wp:cNvGraphicFramePr/>
                <a:graphic xmlns:a="http://schemas.openxmlformats.org/drawingml/2006/main">
                  <a:graphicData uri="http://schemas.microsoft.com/office/word/2010/wordprocessingShape">
                    <wps:wsp>
                      <wps:cNvCnPr/>
                      <wps:spPr>
                        <a:xfrm>
                          <a:off x="0" y="0"/>
                          <a:ext cx="1476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0714B36"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0.65pt,2.85pt" to="286.9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" strokecolor="black [3040]"/>
            </w:pict>
          </mc:Fallback>
        </mc:AlternateContent>
      </w:r>
    </w:p>
    <w:p w14:paraId="239ACDF0" w14:textId="615042B2" w:rsidR="00FB413F" w:rsidRPr="00CA5FD2" w:rsidRDefault="00D65917" w:rsidP="00A44F93">
      <w:pPr>
        <w:widowControl w:val="0"/>
        <w:spacing w:before="120" w:after="120"/>
        <w:ind w:firstLine="720"/>
        <w:jc w:val="both"/>
        <w:rPr>
          <w:rFonts w:asciiTheme="majorHAnsi" w:hAnsiTheme="majorHAnsi" w:cstheme="majorHAnsi"/>
          <w:bCs/>
          <w:noProof w:val="0"/>
          <w:color w:val="000000" w:themeColor="text1"/>
          <w:lang w:val="en-US"/>
        </w:rPr>
      </w:pPr>
      <w:proofErr w:type="spellStart"/>
      <w:r w:rsidRPr="00CA5FD2">
        <w:rPr>
          <w:rFonts w:asciiTheme="majorHAnsi" w:hAnsiTheme="majorHAnsi" w:cstheme="majorHAnsi"/>
          <w:bCs/>
          <w:noProof w:val="0"/>
          <w:color w:val="000000" w:themeColor="text1"/>
          <w:lang w:val="en-US"/>
        </w:rPr>
        <w:t>Nghị</w:t>
      </w:r>
      <w:proofErr w:type="spellEnd"/>
      <w:r w:rsidRPr="00CA5FD2">
        <w:rPr>
          <w:rFonts w:asciiTheme="majorHAnsi" w:hAnsiTheme="majorHAnsi" w:cstheme="majorHAnsi"/>
          <w:bCs/>
          <w:noProof w:val="0"/>
          <w:color w:val="000000" w:themeColor="text1"/>
          <w:lang w:val="en-US"/>
        </w:rPr>
        <w:t xml:space="preserve"> quyết số </w:t>
      </w:r>
      <w:r w:rsidR="00703BC9" w:rsidRPr="00CA5FD2">
        <w:rPr>
          <w:rFonts w:asciiTheme="majorHAnsi" w:hAnsiTheme="majorHAnsi" w:cstheme="majorHAnsi"/>
          <w:bCs/>
          <w:noProof w:val="0"/>
          <w:color w:val="000000" w:themeColor="text1"/>
          <w:lang w:val="en-US"/>
        </w:rPr>
        <w:t>1210/2016/UBTVQH13 về phân loại đô thị</w:t>
      </w:r>
      <w:r>
        <w:rPr>
          <w:rFonts w:asciiTheme="majorHAnsi" w:hAnsiTheme="majorHAnsi" w:cstheme="majorHAnsi"/>
          <w:bCs/>
          <w:noProof w:val="0"/>
          <w:color w:val="000000" w:themeColor="text1"/>
          <w:lang w:val="en-US"/>
        </w:rPr>
        <w:t xml:space="preserve"> </w:t>
      </w:r>
      <w:r w:rsidR="00D5291F">
        <w:rPr>
          <w:rFonts w:asciiTheme="majorHAnsi" w:hAnsiTheme="majorHAnsi" w:cstheme="majorHAnsi"/>
          <w:bCs/>
          <w:noProof w:val="0"/>
          <w:color w:val="000000" w:themeColor="text1"/>
          <w:lang w:val="en-US"/>
        </w:rPr>
        <w:t xml:space="preserve">được </w:t>
      </w:r>
      <w:r>
        <w:rPr>
          <w:rFonts w:asciiTheme="majorHAnsi" w:hAnsiTheme="majorHAnsi" w:cstheme="majorHAnsi"/>
          <w:bCs/>
          <w:noProof w:val="0"/>
          <w:color w:val="000000" w:themeColor="text1"/>
          <w:lang w:val="en-US"/>
        </w:rPr>
        <w:t xml:space="preserve">sửa đổi, bổ sung một số điều tại </w:t>
      </w:r>
      <w:r w:rsidRPr="00CA5FD2">
        <w:rPr>
          <w:rFonts w:asciiTheme="majorHAnsi" w:hAnsiTheme="majorHAnsi" w:cstheme="majorHAnsi"/>
          <w:bCs/>
          <w:noProof w:val="0"/>
          <w:color w:val="000000" w:themeColor="text1"/>
          <w:lang w:val="en-US"/>
        </w:rPr>
        <w:t>Nghị quyết số 26/2022/UBTVQH15</w:t>
      </w:r>
      <w:r>
        <w:rPr>
          <w:rFonts w:asciiTheme="majorHAnsi" w:hAnsiTheme="majorHAnsi" w:cstheme="majorHAnsi"/>
          <w:bCs/>
          <w:noProof w:val="0"/>
          <w:color w:val="000000" w:themeColor="text1"/>
          <w:lang w:val="en-US"/>
        </w:rPr>
        <w:t xml:space="preserve"> ngày 21/9/2022 được </w:t>
      </w:r>
      <w:r w:rsidR="00703BC9" w:rsidRPr="00CA5FD2">
        <w:rPr>
          <w:rFonts w:asciiTheme="majorHAnsi" w:hAnsiTheme="majorHAnsi" w:cstheme="majorHAnsi"/>
          <w:bCs/>
          <w:noProof w:val="0"/>
          <w:color w:val="000000" w:themeColor="text1"/>
          <w:lang w:val="en-US"/>
        </w:rPr>
        <w:t xml:space="preserve">Ủy ban </w:t>
      </w:r>
      <w:r w:rsidR="00A06049" w:rsidRPr="00CA5FD2">
        <w:rPr>
          <w:rFonts w:asciiTheme="majorHAnsi" w:hAnsiTheme="majorHAnsi" w:cstheme="majorHAnsi"/>
          <w:bCs/>
          <w:noProof w:val="0"/>
          <w:color w:val="000000" w:themeColor="text1"/>
          <w:lang w:val="en-US"/>
        </w:rPr>
        <w:t>Thường vụ</w:t>
      </w:r>
      <w:r w:rsidR="00703BC9" w:rsidRPr="00CA5FD2">
        <w:rPr>
          <w:rFonts w:asciiTheme="majorHAnsi" w:hAnsiTheme="majorHAnsi" w:cstheme="majorHAnsi"/>
          <w:bCs/>
          <w:noProof w:val="0"/>
          <w:color w:val="000000" w:themeColor="text1"/>
          <w:lang w:val="en-US"/>
        </w:rPr>
        <w:t xml:space="preserve"> </w:t>
      </w:r>
      <w:r w:rsidR="00A06049" w:rsidRPr="00CA5FD2">
        <w:rPr>
          <w:rFonts w:asciiTheme="majorHAnsi" w:hAnsiTheme="majorHAnsi" w:cstheme="majorHAnsi"/>
          <w:bCs/>
          <w:noProof w:val="0"/>
          <w:color w:val="000000" w:themeColor="text1"/>
          <w:lang w:val="en-US"/>
        </w:rPr>
        <w:t>Quốc hội</w:t>
      </w:r>
      <w:r w:rsidR="00703BC9" w:rsidRPr="00CA5FD2">
        <w:rPr>
          <w:rFonts w:asciiTheme="majorHAnsi" w:hAnsiTheme="majorHAnsi" w:cstheme="majorHAnsi"/>
          <w:bCs/>
          <w:noProof w:val="0"/>
          <w:color w:val="000000" w:themeColor="text1"/>
          <w:lang w:val="en-US"/>
        </w:rPr>
        <w:t xml:space="preserve"> thông qua và có hiệu lực thi hành từ ngày </w:t>
      </w:r>
      <w:r>
        <w:rPr>
          <w:rFonts w:asciiTheme="majorHAnsi" w:hAnsiTheme="majorHAnsi" w:cstheme="majorHAnsi"/>
          <w:bCs/>
          <w:noProof w:val="0"/>
          <w:color w:val="000000" w:themeColor="text1"/>
          <w:lang w:val="en-US"/>
        </w:rPr>
        <w:t xml:space="preserve">01/01/2023 </w:t>
      </w:r>
      <w:r w:rsidR="00703BC9" w:rsidRPr="00CA5FD2">
        <w:rPr>
          <w:rFonts w:asciiTheme="majorHAnsi" w:hAnsiTheme="majorHAnsi" w:cstheme="majorHAnsi"/>
          <w:bCs/>
          <w:noProof w:val="0"/>
          <w:color w:val="000000" w:themeColor="text1"/>
          <w:lang w:val="en-US"/>
        </w:rPr>
        <w:t xml:space="preserve">là văn bản </w:t>
      </w:r>
      <w:r w:rsidR="009047C8" w:rsidRPr="00CA5FD2">
        <w:rPr>
          <w:rFonts w:asciiTheme="majorHAnsi" w:hAnsiTheme="majorHAnsi" w:cstheme="majorHAnsi"/>
          <w:bCs/>
          <w:noProof w:val="0"/>
          <w:color w:val="000000" w:themeColor="text1"/>
          <w:lang w:val="en-US"/>
        </w:rPr>
        <w:t xml:space="preserve">quan </w:t>
      </w:r>
      <w:r w:rsidR="00703BC9" w:rsidRPr="00CA5FD2">
        <w:rPr>
          <w:rFonts w:asciiTheme="majorHAnsi" w:hAnsiTheme="majorHAnsi" w:cstheme="majorHAnsi"/>
          <w:bCs/>
          <w:noProof w:val="0"/>
          <w:color w:val="000000" w:themeColor="text1"/>
          <w:lang w:val="en-US"/>
        </w:rPr>
        <w:t xml:space="preserve">trọng để thực hiện công tác phân loại đô thị cho hệ thống đô thị </w:t>
      </w:r>
      <w:r w:rsidR="009047C8" w:rsidRPr="00CA5FD2">
        <w:rPr>
          <w:rFonts w:asciiTheme="majorHAnsi" w:hAnsiTheme="majorHAnsi" w:cstheme="majorHAnsi"/>
          <w:bCs/>
          <w:noProof w:val="0"/>
          <w:color w:val="000000" w:themeColor="text1"/>
          <w:lang w:val="en-US"/>
        </w:rPr>
        <w:t xml:space="preserve">trên </w:t>
      </w:r>
      <w:r w:rsidR="00703BC9" w:rsidRPr="00CA5FD2">
        <w:rPr>
          <w:rFonts w:asciiTheme="majorHAnsi" w:hAnsiTheme="majorHAnsi" w:cstheme="majorHAnsi"/>
          <w:bCs/>
          <w:noProof w:val="0"/>
          <w:color w:val="000000" w:themeColor="text1"/>
          <w:lang w:val="en-US"/>
        </w:rPr>
        <w:t xml:space="preserve">cả nước. Sau </w:t>
      </w:r>
      <w:r>
        <w:rPr>
          <w:rFonts w:asciiTheme="majorHAnsi" w:hAnsiTheme="majorHAnsi" w:cstheme="majorHAnsi"/>
          <w:bCs/>
          <w:noProof w:val="0"/>
          <w:color w:val="000000" w:themeColor="text1"/>
          <w:lang w:val="en-US"/>
        </w:rPr>
        <w:t>02</w:t>
      </w:r>
      <w:r w:rsidR="00703BC9" w:rsidRPr="00CA5FD2">
        <w:rPr>
          <w:rFonts w:asciiTheme="majorHAnsi" w:hAnsiTheme="majorHAnsi" w:cstheme="majorHAnsi"/>
          <w:bCs/>
          <w:noProof w:val="0"/>
          <w:color w:val="000000" w:themeColor="text1"/>
          <w:lang w:val="en-US"/>
        </w:rPr>
        <w:t xml:space="preserve"> năm triển khai thực hiện,</w:t>
      </w:r>
      <w:r w:rsidR="00FB413F" w:rsidRPr="00CA5FD2">
        <w:rPr>
          <w:rFonts w:asciiTheme="majorHAnsi" w:hAnsiTheme="majorHAnsi" w:cstheme="majorHAnsi"/>
          <w:bCs/>
          <w:noProof w:val="0"/>
          <w:color w:val="000000" w:themeColor="text1"/>
          <w:lang w:val="en-US"/>
        </w:rPr>
        <w:t xml:space="preserve"> để </w:t>
      </w:r>
      <w:r w:rsidR="00A44F93" w:rsidRPr="00CA5FD2">
        <w:rPr>
          <w:rFonts w:asciiTheme="majorHAnsi" w:hAnsiTheme="majorHAnsi" w:cstheme="majorHAnsi"/>
          <w:bCs/>
          <w:noProof w:val="0"/>
          <w:color w:val="000000" w:themeColor="text1"/>
          <w:lang w:val="en-US"/>
        </w:rPr>
        <w:t>sửa đổi các quy định không còn phù</w:t>
      </w:r>
      <w:r w:rsidR="005D08FC" w:rsidRPr="00CA5FD2">
        <w:rPr>
          <w:rFonts w:asciiTheme="majorHAnsi" w:hAnsiTheme="majorHAnsi" w:cstheme="majorHAnsi"/>
          <w:bCs/>
          <w:noProof w:val="0"/>
          <w:color w:val="000000" w:themeColor="text1"/>
          <w:lang w:val="en-US"/>
        </w:rPr>
        <w:t xml:space="preserve"> </w:t>
      </w:r>
      <w:r w:rsidR="00A44F93" w:rsidRPr="00CA5FD2">
        <w:rPr>
          <w:rFonts w:asciiTheme="majorHAnsi" w:hAnsiTheme="majorHAnsi" w:cstheme="majorHAnsi"/>
          <w:bCs/>
          <w:noProof w:val="0"/>
          <w:color w:val="000000" w:themeColor="text1"/>
          <w:lang w:val="en-US"/>
        </w:rPr>
        <w:t xml:space="preserve">hợp, vướng mắc, bất cập trong </w:t>
      </w:r>
      <w:r w:rsidR="00D5291F">
        <w:rPr>
          <w:rFonts w:asciiTheme="majorHAnsi" w:hAnsiTheme="majorHAnsi" w:cstheme="majorHAnsi"/>
          <w:bCs/>
          <w:noProof w:val="0"/>
          <w:color w:val="000000" w:themeColor="text1"/>
          <w:lang w:val="en-US"/>
        </w:rPr>
        <w:t>triển khai</w:t>
      </w:r>
      <w:r w:rsidR="00A44F93" w:rsidRPr="00CA5FD2">
        <w:rPr>
          <w:rFonts w:asciiTheme="majorHAnsi" w:hAnsiTheme="majorHAnsi" w:cstheme="majorHAnsi"/>
          <w:bCs/>
          <w:noProof w:val="0"/>
          <w:color w:val="000000" w:themeColor="text1"/>
          <w:lang w:val="en-US"/>
        </w:rPr>
        <w:t>; bổ sung các quy định để điều chỉnh</w:t>
      </w:r>
      <w:r w:rsidR="005D08FC" w:rsidRPr="00CA5FD2">
        <w:rPr>
          <w:rFonts w:asciiTheme="majorHAnsi" w:hAnsiTheme="majorHAnsi" w:cstheme="majorHAnsi"/>
          <w:bCs/>
          <w:noProof w:val="0"/>
          <w:color w:val="000000" w:themeColor="text1"/>
          <w:lang w:val="en-US"/>
        </w:rPr>
        <w:t xml:space="preserve"> </w:t>
      </w:r>
      <w:r w:rsidR="00A44F93" w:rsidRPr="00CA5FD2">
        <w:rPr>
          <w:rFonts w:asciiTheme="majorHAnsi" w:hAnsiTheme="majorHAnsi" w:cstheme="majorHAnsi"/>
          <w:bCs/>
          <w:noProof w:val="0"/>
          <w:color w:val="000000" w:themeColor="text1"/>
          <w:lang w:val="en-US"/>
        </w:rPr>
        <w:t xml:space="preserve">các vấn đề mới phát sinh trong </w:t>
      </w:r>
      <w:r w:rsidR="00053E56">
        <w:rPr>
          <w:rFonts w:asciiTheme="majorHAnsi" w:hAnsiTheme="majorHAnsi" w:cstheme="majorHAnsi"/>
          <w:bCs/>
          <w:noProof w:val="0"/>
          <w:color w:val="000000" w:themeColor="text1"/>
          <w:lang w:val="en-US"/>
        </w:rPr>
        <w:t>thực hiện tổ chức mô hình chính quyền địa phương 02 cấp</w:t>
      </w:r>
      <w:r w:rsidR="00D5291F">
        <w:rPr>
          <w:rFonts w:asciiTheme="majorHAnsi" w:hAnsiTheme="majorHAnsi" w:cstheme="majorHAnsi"/>
          <w:bCs/>
          <w:noProof w:val="0"/>
          <w:color w:val="000000" w:themeColor="text1"/>
          <w:lang w:val="en-US"/>
        </w:rPr>
        <w:t>.</w:t>
      </w:r>
    </w:p>
    <w:p w14:paraId="2CA230D8" w14:textId="77777777" w:rsidR="00543F10" w:rsidRPr="00CA5FD2" w:rsidRDefault="00BC2FEE" w:rsidP="00543F10">
      <w:pPr>
        <w:tabs>
          <w:tab w:val="left" w:pos="851"/>
          <w:tab w:val="left" w:pos="1134"/>
        </w:tabs>
        <w:spacing w:before="120" w:after="120"/>
        <w:ind w:firstLine="720"/>
        <w:jc w:val="both"/>
        <w:rPr>
          <w:rFonts w:asciiTheme="majorHAnsi" w:hAnsiTheme="majorHAnsi" w:cstheme="majorHAnsi"/>
          <w:bCs/>
          <w:iCs/>
          <w:lang w:val="en-US"/>
        </w:rPr>
      </w:pPr>
      <w:r w:rsidRPr="00CA5FD2">
        <w:rPr>
          <w:rFonts w:asciiTheme="majorHAnsi" w:hAnsiTheme="majorHAnsi" w:cstheme="majorHAnsi"/>
          <w:lang w:val="pt-BR"/>
        </w:rPr>
        <w:t>Ngày 05/4/2025, Chính phủ có Tờ trình số 169/TTr-CP gửi Ủy ban Thường vụ Quốc hội đề nghị điều chỉnh Chương trình lập pháp năm 2025, trong đó Chính phủ đề nghị bổ sung vào Chương trình, trình Ủy ban Thường vụ Quốc hội sửa đổi đối với 03 dự thảo Nghị quyết</w:t>
      </w:r>
      <w:r w:rsidRPr="00CA5FD2">
        <w:rPr>
          <w:rStyle w:val="FootnoteReference"/>
          <w:rFonts w:asciiTheme="majorHAnsi" w:hAnsiTheme="majorHAnsi" w:cstheme="majorHAnsi"/>
          <w:lang w:val="pt-BR"/>
        </w:rPr>
        <w:footnoteReference w:id="1"/>
      </w:r>
      <w:r w:rsidRPr="00CA5FD2">
        <w:rPr>
          <w:rFonts w:asciiTheme="majorHAnsi" w:hAnsiTheme="majorHAnsi" w:cstheme="majorHAnsi"/>
          <w:lang w:val="pt-BR"/>
        </w:rPr>
        <w:t xml:space="preserve">; Văn phòng Quốc hội đã có Thông báo số 1208/TB-VPQH ngày 23/4/2025 thông báo Kết luận của Ủy ban Thường vụ Quốc hội về đề nghị của Chính phủ tại Tờ trình số 169/TTr-CP ngày 05/4/2025, trong đó đề nghị Chính phủ tiếp tục nghiên cứu trình UBTVQH xem xét sửa đổi Nghị quyết số </w:t>
      </w:r>
      <w:r w:rsidRPr="00CA5FD2">
        <w:rPr>
          <w:rFonts w:asciiTheme="majorHAnsi" w:hAnsiTheme="majorHAnsi" w:cstheme="majorHAnsi"/>
          <w:iCs/>
        </w:rPr>
        <w:t>1210</w:t>
      </w:r>
      <w:r w:rsidRPr="00CA5FD2">
        <w:rPr>
          <w:rFonts w:asciiTheme="majorHAnsi" w:hAnsiTheme="majorHAnsi" w:cstheme="majorHAnsi"/>
          <w:bCs/>
          <w:iCs/>
        </w:rPr>
        <w:t xml:space="preserve">/2016/UBTVQH13 và Nghị quyết số </w:t>
      </w:r>
      <w:r w:rsidRPr="00CA5FD2">
        <w:rPr>
          <w:rFonts w:asciiTheme="majorHAnsi" w:hAnsiTheme="majorHAnsi" w:cstheme="majorHAnsi"/>
          <w:iCs/>
        </w:rPr>
        <w:t>1211</w:t>
      </w:r>
      <w:r w:rsidRPr="00CA5FD2">
        <w:rPr>
          <w:rFonts w:asciiTheme="majorHAnsi" w:hAnsiTheme="majorHAnsi" w:cstheme="majorHAnsi"/>
          <w:bCs/>
          <w:iCs/>
        </w:rPr>
        <w:t>/2016/UBTVQH13 vào thời điểm thích hợp.</w:t>
      </w:r>
    </w:p>
    <w:p w14:paraId="28E57A50" w14:textId="77777777" w:rsidR="00D5291F" w:rsidRPr="004D58DD" w:rsidRDefault="00D5291F" w:rsidP="00D5291F">
      <w:pPr>
        <w:widowControl w:val="0"/>
        <w:spacing w:after="120" w:line="330" w:lineRule="exact"/>
        <w:ind w:firstLine="720"/>
        <w:jc w:val="both"/>
        <w:rPr>
          <w:rFonts w:asciiTheme="majorHAnsi" w:hAnsiTheme="majorHAnsi" w:cstheme="majorHAnsi"/>
        </w:rPr>
      </w:pPr>
      <w:r w:rsidRPr="004D58DD">
        <w:rPr>
          <w:rFonts w:asciiTheme="majorHAnsi" w:hAnsiTheme="majorHAnsi" w:cstheme="majorHAnsi"/>
        </w:rPr>
        <w:t xml:space="preserve">Bộ Chính trị, Ban Bí thư ban hành Kết luận số 174-KL/TW ngày 04/7/2025 về một số nhiệm vụ tiếp tục xây dựng tổ chức, hoạt động của đơn vị hành chính </w:t>
      </w:r>
      <w:r w:rsidRPr="004D58DD">
        <w:rPr>
          <w:rFonts w:asciiTheme="majorHAnsi" w:hAnsiTheme="majorHAnsi" w:cstheme="majorHAnsi"/>
          <w:lang w:val="en-US"/>
        </w:rPr>
        <w:t>0</w:t>
      </w:r>
      <w:r w:rsidRPr="004D58DD">
        <w:rPr>
          <w:rFonts w:asciiTheme="majorHAnsi" w:hAnsiTheme="majorHAnsi" w:cstheme="majorHAnsi"/>
        </w:rPr>
        <w:t>2 cấp bảo đảm thông suốt, hiệu quả và Ban chỉ đạo Trung ương về tổng kết Nghị quyết 18-NQ/TW đã ban hành Kế hoạch số 56-KH/BCĐ ngày 04/7/2025, theo đó</w:t>
      </w:r>
      <w:r w:rsidRPr="004D58DD">
        <w:rPr>
          <w:rFonts w:asciiTheme="majorHAnsi" w:hAnsiTheme="majorHAnsi" w:cstheme="majorHAnsi"/>
          <w:lang w:val="en-US"/>
        </w:rPr>
        <w:t>,</w:t>
      </w:r>
      <w:r w:rsidRPr="004D58DD">
        <w:rPr>
          <w:rFonts w:asciiTheme="majorHAnsi" w:hAnsiTheme="majorHAnsi" w:cstheme="majorHAnsi"/>
        </w:rPr>
        <w:t xml:space="preserve"> đã giao Đảng Ủy Chính phủ:</w:t>
      </w:r>
      <w:r w:rsidRPr="004D58DD">
        <w:rPr>
          <w:rFonts w:asciiTheme="majorHAnsi" w:hAnsiTheme="majorHAnsi" w:cstheme="majorHAnsi"/>
          <w:bCs/>
          <w:iCs/>
          <w:color w:val="000000"/>
        </w:rPr>
        <w:t xml:space="preserve"> </w:t>
      </w:r>
      <w:r w:rsidRPr="004D58DD">
        <w:rPr>
          <w:rFonts w:asciiTheme="majorHAnsi" w:hAnsiTheme="majorHAnsi" w:cstheme="majorHAnsi"/>
          <w:bCs/>
          <w:i/>
          <w:color w:val="000000"/>
        </w:rPr>
        <w:t xml:space="preserve">“Lãnh đạo, chỉ đạo Chính phủ ban hành quy định về tiêu chuẩn đơn vị hành chính, phân loại đơn vị hành chính và </w:t>
      </w:r>
      <w:r w:rsidRPr="004D58DD">
        <w:rPr>
          <w:rFonts w:asciiTheme="majorHAnsi" w:hAnsiTheme="majorHAnsi" w:cstheme="majorHAnsi"/>
          <w:b/>
          <w:i/>
          <w:color w:val="000000"/>
        </w:rPr>
        <w:t>phân loại đô thị</w:t>
      </w:r>
      <w:r w:rsidRPr="004D58DD">
        <w:rPr>
          <w:rFonts w:asciiTheme="majorHAnsi" w:hAnsiTheme="majorHAnsi" w:cstheme="majorHAnsi"/>
          <w:bCs/>
          <w:i/>
          <w:color w:val="000000"/>
        </w:rPr>
        <w:t xml:space="preserve"> phù hợp với yêu cầu phát triển thời kỳ mới”</w:t>
      </w:r>
      <w:r w:rsidRPr="004D58DD">
        <w:rPr>
          <w:rFonts w:asciiTheme="majorHAnsi" w:hAnsiTheme="majorHAnsi" w:cstheme="majorHAnsi"/>
          <w:bCs/>
          <w:iCs/>
          <w:color w:val="000000"/>
        </w:rPr>
        <w:t xml:space="preserve">, hoàn thành trong tháng 9/2025. </w:t>
      </w:r>
      <w:r w:rsidRPr="004D58DD">
        <w:rPr>
          <w:rFonts w:asciiTheme="majorHAnsi" w:hAnsiTheme="majorHAnsi" w:cstheme="majorHAnsi"/>
        </w:rPr>
        <w:t xml:space="preserve">Ngày 31/7/2025, Ban Chỉ đạo sắp xếp đơn vị hành chính (ĐVHC) các cấp và xây dựng mô hình tổ chức chính quyền địa phương 02 cấp của Chính phủ đã ban hành </w:t>
      </w:r>
      <w:r w:rsidRPr="004D58DD">
        <w:rPr>
          <w:rFonts w:asciiTheme="majorHAnsi" w:hAnsiTheme="majorHAnsi" w:cstheme="majorHAnsi"/>
        </w:rPr>
        <w:lastRenderedPageBreak/>
        <w:t xml:space="preserve">Công văn số 15/CV-BCĐ, giao Bộ Xây </w:t>
      </w:r>
      <w:r>
        <w:rPr>
          <w:rFonts w:asciiTheme="majorHAnsi" w:hAnsiTheme="majorHAnsi" w:cstheme="majorHAnsi"/>
          <w:lang w:val="en-US"/>
        </w:rPr>
        <w:t>dựng</w:t>
      </w:r>
      <w:r w:rsidRPr="004D58DD">
        <w:rPr>
          <w:rFonts w:asciiTheme="majorHAnsi" w:hAnsiTheme="majorHAnsi" w:cstheme="majorHAnsi"/>
        </w:rPr>
        <w:t xml:space="preserve"> xây dựng, trình dự thảo Nghị quyết của Ủy ban Thường vụ Quốc hội về phân loại đô thị, </w:t>
      </w:r>
      <w:r w:rsidRPr="004D58DD">
        <w:rPr>
          <w:rFonts w:asciiTheme="majorHAnsi" w:hAnsiTheme="majorHAnsi" w:cstheme="majorHAnsi"/>
          <w:b/>
          <w:bCs/>
          <w:i/>
          <w:iCs/>
        </w:rPr>
        <w:t>hoàn thành trước ngày 31/8/2025</w:t>
      </w:r>
      <w:r w:rsidRPr="004D58DD">
        <w:rPr>
          <w:rFonts w:asciiTheme="majorHAnsi" w:hAnsiTheme="majorHAnsi" w:cstheme="majorHAnsi"/>
        </w:rPr>
        <w:t xml:space="preserve">. </w:t>
      </w:r>
    </w:p>
    <w:p w14:paraId="063F30EE" w14:textId="614E3683" w:rsidR="00703BC9" w:rsidRPr="00CA5FD2" w:rsidRDefault="00BC2FEE" w:rsidP="00295150">
      <w:pPr>
        <w:widowControl w:val="0"/>
        <w:spacing w:before="120" w:after="120"/>
        <w:ind w:firstLine="720"/>
        <w:jc w:val="both"/>
        <w:rPr>
          <w:rFonts w:asciiTheme="majorHAnsi" w:hAnsiTheme="majorHAnsi" w:cstheme="majorHAnsi"/>
          <w:bCs/>
          <w:iCs/>
          <w:lang w:val="en-US"/>
        </w:rPr>
      </w:pPr>
      <w:r w:rsidRPr="00CA5FD2">
        <w:rPr>
          <w:rFonts w:asciiTheme="majorHAnsi" w:hAnsiTheme="majorHAnsi" w:cstheme="majorHAnsi"/>
        </w:rPr>
        <w:t xml:space="preserve">Căn cứ các quy định </w:t>
      </w:r>
      <w:r w:rsidRPr="00CA5FD2">
        <w:rPr>
          <w:rFonts w:asciiTheme="majorHAnsi" w:hAnsiTheme="majorHAnsi" w:cstheme="majorHAnsi"/>
          <w:lang w:val="pt-BR"/>
        </w:rPr>
        <w:t xml:space="preserve">của Luật Ban hành văn bản quy phạm pháp luật, Bộ Xây dựng </w:t>
      </w:r>
      <w:r w:rsidR="0004690F" w:rsidRPr="00CA5FD2">
        <w:rPr>
          <w:rFonts w:asciiTheme="majorHAnsi" w:hAnsiTheme="majorHAnsi" w:cstheme="majorHAnsi"/>
          <w:lang w:val="pt-BR"/>
        </w:rPr>
        <w:t>thực hiện tổng kết việc thi hành pháp luật</w:t>
      </w:r>
      <w:r w:rsidRPr="00CA5FD2">
        <w:rPr>
          <w:rFonts w:asciiTheme="majorHAnsi" w:hAnsiTheme="majorHAnsi" w:cstheme="majorHAnsi"/>
          <w:lang w:val="pt-BR"/>
        </w:rPr>
        <w:t xml:space="preserve"> Nghị quyết của Ủy ban Thường vụ Quốc hội sửa đổi </w:t>
      </w:r>
      <w:r w:rsidRPr="00CA5FD2">
        <w:rPr>
          <w:rFonts w:asciiTheme="majorHAnsi" w:hAnsiTheme="majorHAnsi" w:cstheme="majorHAnsi"/>
          <w:bCs/>
          <w:iCs/>
        </w:rPr>
        <w:t>Nghị quyết số 1210/2016/UBTVQH13 ngày 25/5/201</w:t>
      </w:r>
      <w:r w:rsidR="00053E56">
        <w:rPr>
          <w:rFonts w:asciiTheme="majorHAnsi" w:hAnsiTheme="majorHAnsi" w:cstheme="majorHAnsi"/>
          <w:bCs/>
          <w:iCs/>
          <w:lang w:val="en-US"/>
        </w:rPr>
        <w:t xml:space="preserve">6 (sau đây viết tắt là </w:t>
      </w:r>
      <w:r w:rsidR="00053E56" w:rsidRPr="00CA5FD2">
        <w:rPr>
          <w:rFonts w:asciiTheme="majorHAnsi" w:hAnsiTheme="majorHAnsi" w:cstheme="majorHAnsi"/>
          <w:bCs/>
          <w:iCs/>
        </w:rPr>
        <w:t>Nghị quyết số</w:t>
      </w:r>
      <w:r w:rsidR="00053E56">
        <w:rPr>
          <w:rFonts w:asciiTheme="majorHAnsi" w:hAnsiTheme="majorHAnsi" w:cstheme="majorHAnsi"/>
          <w:bCs/>
          <w:iCs/>
          <w:lang w:val="en-US"/>
        </w:rPr>
        <w:t xml:space="preserve"> 1210)</w:t>
      </w:r>
      <w:r w:rsidR="00D5291F">
        <w:rPr>
          <w:rFonts w:asciiTheme="majorHAnsi" w:hAnsiTheme="majorHAnsi" w:cstheme="majorHAnsi"/>
          <w:bCs/>
          <w:iCs/>
          <w:lang w:val="en-US"/>
        </w:rPr>
        <w:t xml:space="preserve">, </w:t>
      </w:r>
      <w:r w:rsidR="00D5291F" w:rsidRPr="00CA5FD2">
        <w:rPr>
          <w:rFonts w:asciiTheme="majorHAnsi" w:hAnsiTheme="majorHAnsi" w:cstheme="majorHAnsi"/>
          <w:bCs/>
          <w:noProof w:val="0"/>
          <w:color w:val="000000" w:themeColor="text1"/>
          <w:lang w:val="en-US"/>
        </w:rPr>
        <w:t>Nghị quyết số 26/2022/UBTVQH15</w:t>
      </w:r>
      <w:r w:rsidR="00D5291F">
        <w:rPr>
          <w:rFonts w:asciiTheme="majorHAnsi" w:hAnsiTheme="majorHAnsi" w:cstheme="majorHAnsi"/>
          <w:bCs/>
          <w:noProof w:val="0"/>
          <w:color w:val="000000" w:themeColor="text1"/>
          <w:lang w:val="en-US"/>
        </w:rPr>
        <w:t xml:space="preserve"> ngày 21/9/2022</w:t>
      </w:r>
      <w:r w:rsidRPr="00CA5FD2">
        <w:rPr>
          <w:rFonts w:asciiTheme="majorHAnsi" w:hAnsiTheme="majorHAnsi" w:cstheme="majorHAnsi"/>
          <w:bCs/>
          <w:iCs/>
        </w:rPr>
        <w:t xml:space="preserve"> của Ủy ban Thường vụ Quốc hội về phân loại đô thị</w:t>
      </w:r>
      <w:r w:rsidR="00053E56">
        <w:rPr>
          <w:rFonts w:asciiTheme="majorHAnsi" w:hAnsiTheme="majorHAnsi" w:cstheme="majorHAnsi"/>
          <w:bCs/>
          <w:iCs/>
          <w:lang w:val="en-US"/>
        </w:rPr>
        <w:t xml:space="preserve"> (sau đây viết tắt là </w:t>
      </w:r>
      <w:r w:rsidR="00053E56" w:rsidRPr="00CA5FD2">
        <w:rPr>
          <w:rFonts w:asciiTheme="majorHAnsi" w:hAnsiTheme="majorHAnsi" w:cstheme="majorHAnsi"/>
          <w:bCs/>
          <w:iCs/>
        </w:rPr>
        <w:t>Nghị quyết số</w:t>
      </w:r>
      <w:r w:rsidR="00053E56">
        <w:rPr>
          <w:rFonts w:asciiTheme="majorHAnsi" w:hAnsiTheme="majorHAnsi" w:cstheme="majorHAnsi"/>
          <w:bCs/>
          <w:iCs/>
          <w:lang w:val="en-US"/>
        </w:rPr>
        <w:t xml:space="preserve"> 26)</w:t>
      </w:r>
      <w:r w:rsidR="00AC3EED" w:rsidRPr="00CA5FD2">
        <w:rPr>
          <w:rFonts w:asciiTheme="majorHAnsi" w:hAnsiTheme="majorHAnsi" w:cstheme="majorHAnsi"/>
          <w:bCs/>
          <w:iCs/>
          <w:lang w:val="en-US"/>
        </w:rPr>
        <w:t xml:space="preserve"> </w:t>
      </w:r>
      <w:r w:rsidR="0004690F" w:rsidRPr="00CA5FD2">
        <w:rPr>
          <w:rFonts w:asciiTheme="majorHAnsi" w:hAnsiTheme="majorHAnsi" w:cstheme="majorHAnsi"/>
          <w:lang w:val="pt-BR"/>
        </w:rPr>
        <w:t xml:space="preserve">để nghiên cứu, đề xuất dự thảo </w:t>
      </w:r>
      <w:r w:rsidRPr="00CA5FD2">
        <w:rPr>
          <w:rFonts w:asciiTheme="majorHAnsi" w:hAnsiTheme="majorHAnsi" w:cstheme="majorHAnsi"/>
          <w:bCs/>
          <w:iCs/>
        </w:rPr>
        <w:t>Nghị quyết</w:t>
      </w:r>
      <w:r w:rsidR="00D5291F">
        <w:rPr>
          <w:rFonts w:asciiTheme="majorHAnsi" w:hAnsiTheme="majorHAnsi" w:cstheme="majorHAnsi"/>
          <w:bCs/>
          <w:iCs/>
          <w:lang w:val="en-US"/>
        </w:rPr>
        <w:t xml:space="preserve"> </w:t>
      </w:r>
      <w:r w:rsidRPr="00CA5FD2">
        <w:rPr>
          <w:rFonts w:asciiTheme="majorHAnsi" w:hAnsiTheme="majorHAnsi" w:cstheme="majorHAnsi"/>
          <w:bCs/>
          <w:iCs/>
        </w:rPr>
        <w:t xml:space="preserve">của </w:t>
      </w:r>
      <w:r w:rsidR="00295150" w:rsidRPr="00CA5FD2">
        <w:rPr>
          <w:rFonts w:asciiTheme="majorHAnsi" w:hAnsiTheme="majorHAnsi" w:cstheme="majorHAnsi"/>
          <w:bCs/>
          <w:iCs/>
          <w:lang w:val="en-US"/>
        </w:rPr>
        <w:t xml:space="preserve">Ủy ban Thường vụ Quốc hội </w:t>
      </w:r>
      <w:r w:rsidRPr="00CA5FD2">
        <w:rPr>
          <w:rFonts w:asciiTheme="majorHAnsi" w:hAnsiTheme="majorHAnsi" w:cstheme="majorHAnsi"/>
          <w:bCs/>
          <w:iCs/>
        </w:rPr>
        <w:t>về phân loại đô thị</w:t>
      </w:r>
      <w:r w:rsidR="001326D0" w:rsidRPr="00CA5FD2">
        <w:rPr>
          <w:rFonts w:asciiTheme="majorHAnsi" w:hAnsiTheme="majorHAnsi" w:cstheme="majorHAnsi"/>
          <w:lang w:val="pt-BR"/>
        </w:rPr>
        <w:t>,</w:t>
      </w:r>
      <w:r w:rsidR="001326D0" w:rsidRPr="00CA5FD2">
        <w:rPr>
          <w:rFonts w:asciiTheme="majorHAnsi" w:hAnsiTheme="majorHAnsi" w:cstheme="majorHAnsi"/>
          <w:bCs/>
          <w:noProof w:val="0"/>
          <w:color w:val="000000" w:themeColor="text1"/>
          <w:lang w:val="en-US"/>
        </w:rPr>
        <w:t xml:space="preserve"> c</w:t>
      </w:r>
      <w:r w:rsidR="00991472" w:rsidRPr="00CA5FD2">
        <w:rPr>
          <w:rFonts w:asciiTheme="majorHAnsi" w:hAnsiTheme="majorHAnsi" w:cstheme="majorHAnsi"/>
          <w:bCs/>
          <w:noProof w:val="0"/>
          <w:color w:val="000000" w:themeColor="text1"/>
        </w:rPr>
        <w:t xml:space="preserve">ụ thể </w:t>
      </w:r>
      <w:r w:rsidR="007A3A0E" w:rsidRPr="00CA5FD2">
        <w:rPr>
          <w:rFonts w:asciiTheme="majorHAnsi" w:hAnsiTheme="majorHAnsi" w:cstheme="majorHAnsi"/>
          <w:bCs/>
          <w:noProof w:val="0"/>
          <w:color w:val="000000" w:themeColor="text1"/>
        </w:rPr>
        <w:t>như sau:</w:t>
      </w:r>
    </w:p>
    <w:p w14:paraId="4144C758" w14:textId="77777777" w:rsidR="001751E6" w:rsidRPr="00CA5FD2" w:rsidRDefault="001751E6" w:rsidP="00BC2FEE">
      <w:pPr>
        <w:widowControl w:val="0"/>
        <w:tabs>
          <w:tab w:val="left" w:pos="720"/>
          <w:tab w:val="left" w:pos="990"/>
        </w:tabs>
        <w:spacing w:before="120" w:after="120"/>
        <w:ind w:firstLine="720"/>
        <w:jc w:val="both"/>
        <w:rPr>
          <w:rFonts w:asciiTheme="majorHAnsi" w:hAnsiTheme="majorHAnsi" w:cstheme="majorHAnsi"/>
          <w:b/>
          <w:lang w:val="en-US"/>
        </w:rPr>
      </w:pPr>
      <w:r w:rsidRPr="00CA5FD2">
        <w:rPr>
          <w:rFonts w:asciiTheme="majorHAnsi" w:hAnsiTheme="majorHAnsi" w:cstheme="majorHAnsi"/>
          <w:b/>
          <w:lang w:val="en-US"/>
        </w:rPr>
        <w:t xml:space="preserve">I. </w:t>
      </w:r>
      <w:r w:rsidR="00AA01E2" w:rsidRPr="00CA5FD2">
        <w:rPr>
          <w:rFonts w:asciiTheme="majorHAnsi" w:hAnsiTheme="majorHAnsi" w:cstheme="majorHAnsi"/>
          <w:b/>
          <w:lang w:val="en-US"/>
        </w:rPr>
        <w:t>CÔNG TÁC TỔ CHỨC, CHỈ ĐẠO TRIỂN KHAI</w:t>
      </w:r>
      <w:r w:rsidR="001C60B1" w:rsidRPr="00CA5FD2">
        <w:rPr>
          <w:rFonts w:asciiTheme="majorHAnsi" w:hAnsiTheme="majorHAnsi" w:cstheme="majorHAnsi"/>
          <w:b/>
          <w:lang w:val="en-US"/>
        </w:rPr>
        <w:t>,</w:t>
      </w:r>
      <w:r w:rsidR="00AA01E2" w:rsidRPr="00CA5FD2">
        <w:rPr>
          <w:rFonts w:asciiTheme="majorHAnsi" w:hAnsiTheme="majorHAnsi" w:cstheme="majorHAnsi"/>
          <w:b/>
          <w:lang w:val="en-US"/>
        </w:rPr>
        <w:t xml:space="preserve"> THI HÀNH </w:t>
      </w:r>
      <w:r w:rsidRPr="00CA5FD2">
        <w:rPr>
          <w:rFonts w:asciiTheme="majorHAnsi" w:hAnsiTheme="majorHAnsi" w:cstheme="majorHAnsi"/>
          <w:b/>
          <w:lang w:val="en-US"/>
        </w:rPr>
        <w:t>NGHỊ QUYẾT SỐ 1210</w:t>
      </w:r>
      <w:r w:rsidR="00D51C97" w:rsidRPr="00CA5FD2">
        <w:rPr>
          <w:rFonts w:asciiTheme="majorHAnsi" w:hAnsiTheme="majorHAnsi" w:cstheme="majorHAnsi"/>
          <w:b/>
          <w:lang w:val="en-US"/>
        </w:rPr>
        <w:t>, NGHỊ QUYẾT SỐ 26</w:t>
      </w:r>
    </w:p>
    <w:p w14:paraId="06A04D3E" w14:textId="52B2F0B3" w:rsidR="00262DC3" w:rsidRPr="00CA5FD2" w:rsidRDefault="001326D0" w:rsidP="00BC2FEE">
      <w:pPr>
        <w:widowControl w:val="0"/>
        <w:spacing w:before="120" w:after="120"/>
        <w:ind w:firstLine="720"/>
        <w:jc w:val="both"/>
        <w:rPr>
          <w:rFonts w:asciiTheme="majorHAnsi" w:hAnsiTheme="majorHAnsi" w:cstheme="majorHAnsi"/>
          <w:lang w:val="en-US"/>
        </w:rPr>
      </w:pPr>
      <w:r w:rsidRPr="00CA5FD2">
        <w:rPr>
          <w:rFonts w:asciiTheme="majorHAnsi" w:hAnsiTheme="majorHAnsi" w:cstheme="majorHAnsi"/>
          <w:bCs/>
          <w:noProof w:val="0"/>
          <w:color w:val="000000" w:themeColor="text1"/>
          <w:lang w:val="en-US"/>
        </w:rPr>
        <w:t>S</w:t>
      </w:r>
      <w:r w:rsidR="00262DC3" w:rsidRPr="00CA5FD2">
        <w:rPr>
          <w:rFonts w:asciiTheme="majorHAnsi" w:hAnsiTheme="majorHAnsi" w:cstheme="majorHAnsi"/>
          <w:bCs/>
          <w:noProof w:val="0"/>
          <w:color w:val="000000" w:themeColor="text1"/>
        </w:rPr>
        <w:t>au khi Nghị quyết số 1210</w:t>
      </w:r>
      <w:r w:rsidR="00333118" w:rsidRPr="00CA5FD2">
        <w:rPr>
          <w:rFonts w:asciiTheme="majorHAnsi" w:hAnsiTheme="majorHAnsi" w:cstheme="majorHAnsi"/>
          <w:bCs/>
          <w:noProof w:val="0"/>
          <w:color w:val="000000" w:themeColor="text1"/>
          <w:lang w:val="en-US"/>
        </w:rPr>
        <w:t>, Nghị quyết số 26</w:t>
      </w:r>
      <w:r w:rsidR="00262DC3" w:rsidRPr="00CA5FD2">
        <w:rPr>
          <w:rFonts w:asciiTheme="majorHAnsi" w:hAnsiTheme="majorHAnsi" w:cstheme="majorHAnsi"/>
          <w:bCs/>
          <w:noProof w:val="0"/>
          <w:color w:val="000000" w:themeColor="text1"/>
        </w:rPr>
        <w:t xml:space="preserve"> được ban hành và có hiệu lực, </w:t>
      </w:r>
      <w:r w:rsidR="003A6C15" w:rsidRPr="00CA5FD2">
        <w:rPr>
          <w:rFonts w:asciiTheme="majorHAnsi" w:hAnsiTheme="majorHAnsi" w:cstheme="majorHAnsi"/>
          <w:bCs/>
          <w:noProof w:val="0"/>
          <w:color w:val="000000" w:themeColor="text1"/>
        </w:rPr>
        <w:t>Chính phủ, T</w:t>
      </w:r>
      <w:r w:rsidR="0043400D" w:rsidRPr="00CA5FD2">
        <w:rPr>
          <w:rFonts w:asciiTheme="majorHAnsi" w:hAnsiTheme="majorHAnsi" w:cstheme="majorHAnsi"/>
          <w:bCs/>
          <w:noProof w:val="0"/>
          <w:color w:val="000000" w:themeColor="text1"/>
        </w:rPr>
        <w:t xml:space="preserve">hủ tướng Chính phủ đã chỉ đạo </w:t>
      </w:r>
      <w:r w:rsidR="009047C8" w:rsidRPr="00CA5FD2">
        <w:rPr>
          <w:rFonts w:asciiTheme="majorHAnsi" w:hAnsiTheme="majorHAnsi" w:cstheme="majorHAnsi"/>
          <w:bCs/>
          <w:noProof w:val="0"/>
          <w:color w:val="000000" w:themeColor="text1"/>
        </w:rPr>
        <w:t xml:space="preserve">các </w:t>
      </w:r>
      <w:r w:rsidR="00295150" w:rsidRPr="00CA5FD2">
        <w:rPr>
          <w:rFonts w:asciiTheme="majorHAnsi" w:hAnsiTheme="majorHAnsi" w:cstheme="majorHAnsi"/>
          <w:bCs/>
          <w:noProof w:val="0"/>
          <w:color w:val="000000" w:themeColor="text1"/>
          <w:lang w:val="en-US"/>
        </w:rPr>
        <w:t>B</w:t>
      </w:r>
      <w:r w:rsidR="00262DC3" w:rsidRPr="00CA5FD2">
        <w:rPr>
          <w:rFonts w:asciiTheme="majorHAnsi" w:hAnsiTheme="majorHAnsi" w:cstheme="majorHAnsi"/>
          <w:bCs/>
          <w:noProof w:val="0"/>
          <w:color w:val="000000" w:themeColor="text1"/>
        </w:rPr>
        <w:t>ộ, ngành và địa phương tổ chức triển</w:t>
      </w:r>
      <w:r w:rsidR="00262DC3" w:rsidRPr="00CA5FD2">
        <w:rPr>
          <w:rFonts w:asciiTheme="majorHAnsi" w:hAnsiTheme="majorHAnsi" w:cstheme="majorHAnsi"/>
          <w:lang w:val="en-US"/>
        </w:rPr>
        <w:t xml:space="preserve"> khai đồng bộ</w:t>
      </w:r>
      <w:r w:rsidR="00717BF5" w:rsidRPr="00CA5FD2">
        <w:rPr>
          <w:rFonts w:asciiTheme="majorHAnsi" w:hAnsiTheme="majorHAnsi" w:cstheme="majorHAnsi"/>
          <w:lang w:val="en-US"/>
        </w:rPr>
        <w:t xml:space="preserve"> các</w:t>
      </w:r>
      <w:r w:rsidR="00262DC3" w:rsidRPr="00CA5FD2">
        <w:rPr>
          <w:rFonts w:asciiTheme="majorHAnsi" w:hAnsiTheme="majorHAnsi" w:cstheme="majorHAnsi"/>
          <w:lang w:val="en-US"/>
        </w:rPr>
        <w:t xml:space="preserve"> nội dung</w:t>
      </w:r>
      <w:r w:rsidR="00717BF5" w:rsidRPr="00CA5FD2">
        <w:rPr>
          <w:rFonts w:asciiTheme="majorHAnsi" w:hAnsiTheme="majorHAnsi" w:cstheme="majorHAnsi"/>
          <w:lang w:val="en-US"/>
        </w:rPr>
        <w:t>,</w:t>
      </w:r>
      <w:r w:rsidR="00262DC3" w:rsidRPr="00CA5FD2">
        <w:rPr>
          <w:rFonts w:asciiTheme="majorHAnsi" w:hAnsiTheme="majorHAnsi" w:cstheme="majorHAnsi"/>
          <w:lang w:val="en-US"/>
        </w:rPr>
        <w:t xml:space="preserve"> quy định của Nghị quyết số 1210</w:t>
      </w:r>
      <w:r w:rsidR="000D3A74" w:rsidRPr="00CA5FD2">
        <w:rPr>
          <w:rFonts w:asciiTheme="majorHAnsi" w:hAnsiTheme="majorHAnsi" w:cstheme="majorHAnsi"/>
          <w:lang w:val="en-US"/>
        </w:rPr>
        <w:t xml:space="preserve">, </w:t>
      </w:r>
      <w:r w:rsidR="000D3A74" w:rsidRPr="00CA5FD2">
        <w:rPr>
          <w:rFonts w:asciiTheme="majorHAnsi" w:hAnsiTheme="majorHAnsi" w:cstheme="majorHAnsi"/>
          <w:bCs/>
          <w:noProof w:val="0"/>
          <w:color w:val="000000" w:themeColor="text1"/>
          <w:lang w:val="en-US"/>
        </w:rPr>
        <w:t>Nghị quyết số 26</w:t>
      </w:r>
      <w:r w:rsidR="00295150" w:rsidRPr="00CA5FD2">
        <w:rPr>
          <w:rFonts w:asciiTheme="majorHAnsi" w:hAnsiTheme="majorHAnsi" w:cstheme="majorHAnsi"/>
          <w:lang w:val="en-US"/>
        </w:rPr>
        <w:t>, cụ thể:</w:t>
      </w:r>
    </w:p>
    <w:p w14:paraId="541653FA" w14:textId="3A0C3CF2" w:rsidR="00A04783" w:rsidRPr="00951A98" w:rsidRDefault="00A04783" w:rsidP="00A04783">
      <w:pPr>
        <w:widowControl w:val="0"/>
        <w:spacing w:before="120" w:after="120"/>
        <w:ind w:firstLine="720"/>
        <w:jc w:val="both"/>
        <w:rPr>
          <w:rFonts w:asciiTheme="majorHAnsi" w:hAnsiTheme="majorHAnsi" w:cstheme="majorHAnsi"/>
          <w:b/>
          <w:bCs/>
          <w:noProof w:val="0"/>
          <w:color w:val="000000" w:themeColor="text1"/>
          <w:spacing w:val="-6"/>
        </w:rPr>
      </w:pPr>
      <w:r w:rsidRPr="00951A98">
        <w:rPr>
          <w:rFonts w:asciiTheme="majorHAnsi" w:hAnsiTheme="majorHAnsi" w:cstheme="majorHAnsi"/>
          <w:b/>
          <w:bCs/>
          <w:spacing w:val="-6"/>
          <w:lang w:val="nl-NL"/>
        </w:rPr>
        <w:t xml:space="preserve">1. </w:t>
      </w:r>
      <w:r w:rsidR="00295150" w:rsidRPr="00951A98">
        <w:rPr>
          <w:rFonts w:asciiTheme="majorHAnsi" w:hAnsiTheme="majorHAnsi" w:cstheme="majorHAnsi"/>
          <w:b/>
          <w:bCs/>
          <w:spacing w:val="-6"/>
          <w:lang w:val="nl-NL"/>
        </w:rPr>
        <w:t>C</w:t>
      </w:r>
      <w:r w:rsidRPr="00951A98">
        <w:rPr>
          <w:rFonts w:asciiTheme="majorHAnsi" w:hAnsiTheme="majorHAnsi" w:cstheme="majorHAnsi"/>
          <w:b/>
          <w:bCs/>
          <w:spacing w:val="-6"/>
          <w:lang w:val="nl-NL"/>
        </w:rPr>
        <w:t>ông tác tuyên truyền, phổ biến Nghị quyết số 1210</w:t>
      </w:r>
      <w:r w:rsidR="00501F46" w:rsidRPr="00951A98">
        <w:rPr>
          <w:rFonts w:asciiTheme="majorHAnsi" w:hAnsiTheme="majorHAnsi" w:cstheme="majorHAnsi"/>
          <w:b/>
          <w:bCs/>
          <w:spacing w:val="-6"/>
          <w:lang w:val="nl-NL"/>
        </w:rPr>
        <w:t xml:space="preserve"> và</w:t>
      </w:r>
      <w:r w:rsidRPr="00951A98">
        <w:rPr>
          <w:rFonts w:asciiTheme="majorHAnsi" w:hAnsiTheme="majorHAnsi" w:cstheme="majorHAnsi"/>
          <w:b/>
          <w:bCs/>
          <w:spacing w:val="-6"/>
          <w:lang w:val="nl-NL"/>
        </w:rPr>
        <w:t xml:space="preserve"> </w:t>
      </w:r>
      <w:r w:rsidRPr="00951A98">
        <w:rPr>
          <w:rFonts w:asciiTheme="majorHAnsi" w:hAnsiTheme="majorHAnsi" w:cstheme="majorHAnsi"/>
          <w:b/>
          <w:bCs/>
          <w:noProof w:val="0"/>
          <w:color w:val="000000" w:themeColor="text1"/>
          <w:spacing w:val="-6"/>
          <w:lang w:val="en-US"/>
        </w:rPr>
        <w:t xml:space="preserve">Nghị quyết số </w:t>
      </w:r>
      <w:r w:rsidRPr="00951A98">
        <w:rPr>
          <w:rFonts w:asciiTheme="majorHAnsi" w:hAnsiTheme="majorHAnsi" w:cstheme="majorHAnsi"/>
          <w:b/>
          <w:bCs/>
          <w:noProof w:val="0"/>
          <w:color w:val="000000" w:themeColor="text1"/>
          <w:spacing w:val="-6"/>
        </w:rPr>
        <w:t>26</w:t>
      </w:r>
    </w:p>
    <w:p w14:paraId="43AFCFDC" w14:textId="0837D047" w:rsidR="00710ED8" w:rsidRPr="00CA5FD2" w:rsidRDefault="00710ED8" w:rsidP="00E1505D">
      <w:pPr>
        <w:widowControl w:val="0"/>
        <w:spacing w:before="120" w:after="120"/>
        <w:ind w:firstLine="720"/>
        <w:jc w:val="both"/>
        <w:rPr>
          <w:rFonts w:asciiTheme="majorHAnsi" w:hAnsiTheme="majorHAnsi" w:cstheme="majorHAnsi"/>
          <w:b/>
          <w:bCs/>
          <w:noProof w:val="0"/>
          <w:color w:val="000000" w:themeColor="text1"/>
        </w:rPr>
      </w:pPr>
      <w:r w:rsidRPr="00CA5FD2">
        <w:rPr>
          <w:rFonts w:asciiTheme="majorHAnsi" w:hAnsiTheme="majorHAnsi" w:cstheme="majorHAnsi"/>
          <w:bCs/>
          <w:noProof w:val="0"/>
          <w:color w:val="000000" w:themeColor="text1"/>
        </w:rPr>
        <w:t>Nội dung tuyên truyền, phổ biến được định hướng rõ ràng, bám sát các quy định của Nghị quyết số 1210</w:t>
      </w:r>
      <w:r w:rsidRPr="00CA5FD2">
        <w:rPr>
          <w:rFonts w:asciiTheme="majorHAnsi" w:hAnsiTheme="majorHAnsi" w:cstheme="majorHAnsi"/>
          <w:bCs/>
          <w:noProof w:val="0"/>
          <w:color w:val="000000" w:themeColor="text1"/>
          <w:lang w:val="en-US"/>
        </w:rPr>
        <w:t xml:space="preserve"> </w:t>
      </w:r>
      <w:r w:rsidRPr="00CA5FD2">
        <w:rPr>
          <w:rFonts w:asciiTheme="majorHAnsi" w:hAnsiTheme="majorHAnsi" w:cstheme="majorHAnsi"/>
          <w:spacing w:val="-2"/>
          <w:lang w:val="nl-NL"/>
        </w:rPr>
        <w:t xml:space="preserve">và </w:t>
      </w:r>
      <w:r w:rsidRPr="00CA5FD2">
        <w:rPr>
          <w:rFonts w:asciiTheme="majorHAnsi" w:hAnsiTheme="majorHAnsi" w:cstheme="majorHAnsi"/>
          <w:noProof w:val="0"/>
          <w:color w:val="000000" w:themeColor="text1"/>
          <w:spacing w:val="-2"/>
          <w:lang w:val="en-US"/>
        </w:rPr>
        <w:t xml:space="preserve">Nghị quyết số </w:t>
      </w:r>
      <w:r w:rsidRPr="00CA5FD2">
        <w:rPr>
          <w:rFonts w:asciiTheme="majorHAnsi" w:hAnsiTheme="majorHAnsi" w:cstheme="majorHAnsi"/>
          <w:noProof w:val="0"/>
          <w:color w:val="000000" w:themeColor="text1"/>
        </w:rPr>
        <w:t>26, đặc biệt</w:t>
      </w:r>
      <w:r w:rsidRPr="00CA5FD2">
        <w:rPr>
          <w:rFonts w:asciiTheme="majorHAnsi" w:hAnsiTheme="majorHAnsi" w:cstheme="majorHAnsi"/>
          <w:bCs/>
          <w:noProof w:val="0"/>
          <w:color w:val="000000" w:themeColor="text1"/>
        </w:rPr>
        <w:t xml:space="preserve"> là các quy định về việc phân loại đô thị đảm bảo phù hợp với quy hoạch, chương trình phát triển đô thị, vai trò của chính quyền địa phương trong công tác đánh giá chất lượng đô thị, đầu tư phát triển đô thị đáp ứng các tiêu chí phân loại đô thị phải có trọng tâm, lộ trình nhằm đạt được chất lượng đô thị thực hiện phân loại phải phù hợp, tương xứng.</w:t>
      </w:r>
    </w:p>
    <w:p w14:paraId="77A088D1" w14:textId="77777777" w:rsidR="00A04783" w:rsidRPr="00CA5FD2" w:rsidRDefault="00A04783" w:rsidP="00A04783">
      <w:pPr>
        <w:widowControl w:val="0"/>
        <w:spacing w:before="120" w:after="120"/>
        <w:ind w:firstLine="720"/>
        <w:jc w:val="both"/>
        <w:rPr>
          <w:rFonts w:asciiTheme="majorHAnsi" w:hAnsiTheme="majorHAnsi" w:cstheme="majorHAnsi"/>
          <w:b/>
          <w:lang w:val="nl-NL"/>
        </w:rPr>
      </w:pPr>
      <w:r w:rsidRPr="00CA5FD2">
        <w:rPr>
          <w:rFonts w:asciiTheme="majorHAnsi" w:hAnsiTheme="majorHAnsi" w:cstheme="majorHAnsi"/>
          <w:b/>
          <w:lang w:val="nl-NL"/>
        </w:rPr>
        <w:t xml:space="preserve">2. Các văn bản chỉ đạo, hướng dẫn thi hành Nghị quyết số 1210, </w:t>
      </w:r>
      <w:r w:rsidRPr="00CA5FD2">
        <w:rPr>
          <w:rFonts w:asciiTheme="majorHAnsi" w:hAnsiTheme="majorHAnsi" w:cstheme="majorHAnsi"/>
          <w:b/>
          <w:bCs/>
          <w:noProof w:val="0"/>
          <w:color w:val="000000" w:themeColor="text1"/>
          <w:lang w:val="en-US"/>
        </w:rPr>
        <w:t xml:space="preserve">Nghị quyết số 26; </w:t>
      </w:r>
      <w:r w:rsidRPr="00CA5FD2">
        <w:rPr>
          <w:rFonts w:asciiTheme="majorHAnsi" w:hAnsiTheme="majorHAnsi" w:cstheme="majorHAnsi"/>
          <w:b/>
          <w:lang w:val="nl-NL"/>
        </w:rPr>
        <w:t>Ban hành các văn bản quy định các cơ chế chính sách có liên quan đến phân loại đô thị</w:t>
      </w:r>
    </w:p>
    <w:p w14:paraId="6B3E2F47" w14:textId="4557EF2E" w:rsidR="007000D2" w:rsidRPr="00155C64" w:rsidRDefault="007000D2" w:rsidP="007000D2">
      <w:pPr>
        <w:widowControl w:val="0"/>
        <w:spacing w:before="120" w:after="120"/>
        <w:ind w:firstLine="720"/>
        <w:jc w:val="both"/>
        <w:rPr>
          <w:rFonts w:asciiTheme="majorHAnsi" w:hAnsiTheme="majorHAnsi" w:cstheme="majorHAnsi"/>
          <w:bCs/>
          <w:lang w:val="en-US"/>
        </w:rPr>
      </w:pPr>
      <w:r w:rsidRPr="00155C64">
        <w:rPr>
          <w:rFonts w:asciiTheme="majorHAnsi" w:hAnsiTheme="majorHAnsi" w:cstheme="majorHAnsi"/>
          <w:bCs/>
          <w:lang w:val="en-US"/>
        </w:rPr>
        <w:t xml:space="preserve">Chính phủ, Thủ tướng Chính phủ đã ban hành một số văn bản chỉ đạo, hướng dẫn thi hành Nghị quyết số 1210, </w:t>
      </w:r>
      <w:r w:rsidRPr="00155C64">
        <w:rPr>
          <w:rFonts w:asciiTheme="majorHAnsi" w:hAnsiTheme="majorHAnsi" w:cstheme="majorHAnsi"/>
          <w:noProof w:val="0"/>
          <w:color w:val="000000" w:themeColor="text1"/>
          <w:spacing w:val="-2"/>
          <w:lang w:val="en-US"/>
        </w:rPr>
        <w:t xml:space="preserve">Nghị quyết số </w:t>
      </w:r>
      <w:r w:rsidRPr="00155C64">
        <w:rPr>
          <w:rFonts w:asciiTheme="majorHAnsi" w:hAnsiTheme="majorHAnsi" w:cstheme="majorHAnsi"/>
          <w:noProof w:val="0"/>
          <w:color w:val="000000" w:themeColor="text1"/>
        </w:rPr>
        <w:t xml:space="preserve">26, </w:t>
      </w:r>
      <w:r w:rsidRPr="00155C64">
        <w:rPr>
          <w:rFonts w:asciiTheme="majorHAnsi" w:hAnsiTheme="majorHAnsi" w:cstheme="majorHAnsi"/>
          <w:bCs/>
          <w:lang w:val="en-US"/>
        </w:rPr>
        <w:t>tổ chức thực hiện công tác phân loại đô thị trên cả nước, gồm:</w:t>
      </w:r>
    </w:p>
    <w:p w14:paraId="1FBFE82D" w14:textId="20319DC7" w:rsidR="00ED119E" w:rsidRPr="00155C64" w:rsidRDefault="00053E56" w:rsidP="00053E56">
      <w:pPr>
        <w:widowControl w:val="0"/>
        <w:spacing w:before="120" w:after="120"/>
        <w:ind w:firstLine="720"/>
        <w:jc w:val="both"/>
        <w:rPr>
          <w:rFonts w:asciiTheme="majorHAnsi" w:hAnsiTheme="majorHAnsi" w:cstheme="majorHAnsi"/>
          <w:bCs/>
          <w:iCs/>
          <w:lang w:val="sv-SE"/>
        </w:rPr>
      </w:pPr>
      <w:r w:rsidRPr="00155C64">
        <w:rPr>
          <w:rFonts w:asciiTheme="majorHAnsi" w:hAnsiTheme="majorHAnsi" w:cstheme="majorHAnsi"/>
          <w:bCs/>
          <w:iCs/>
          <w:lang w:val="sv-SE"/>
        </w:rPr>
        <w:t xml:space="preserve">- </w:t>
      </w:r>
      <w:r w:rsidR="00ED119E" w:rsidRPr="00155C64">
        <w:rPr>
          <w:rFonts w:asciiTheme="majorHAnsi" w:hAnsiTheme="majorHAnsi" w:cstheme="majorHAnsi"/>
          <w:bCs/>
          <w:iCs/>
          <w:lang w:val="sv-SE"/>
        </w:rPr>
        <w:t>Về phát triển hệ thống đô thị</w:t>
      </w:r>
      <w:r w:rsidRPr="00155C64">
        <w:rPr>
          <w:rFonts w:asciiTheme="majorHAnsi" w:hAnsiTheme="majorHAnsi" w:cstheme="majorHAnsi"/>
          <w:bCs/>
          <w:iCs/>
          <w:lang w:val="sv-SE"/>
        </w:rPr>
        <w:t xml:space="preserve">: Thủ tướng Chính phủ ban hành </w:t>
      </w:r>
      <w:r w:rsidRPr="00155C64">
        <w:rPr>
          <w:rFonts w:asciiTheme="majorHAnsi" w:hAnsiTheme="majorHAnsi" w:cstheme="majorHAnsi"/>
          <w:bCs/>
          <w:iCs/>
        </w:rPr>
        <w:t>Quyết định số 891/QĐ-TTg</w:t>
      </w:r>
      <w:r w:rsidRPr="00155C64">
        <w:rPr>
          <w:rFonts w:asciiTheme="majorHAnsi" w:hAnsiTheme="majorHAnsi" w:cstheme="majorHAnsi"/>
          <w:bCs/>
          <w:iCs/>
          <w:lang w:val="en-US"/>
        </w:rPr>
        <w:t xml:space="preserve"> ngày 22/8/2024 p</w:t>
      </w:r>
      <w:r w:rsidRPr="00155C64">
        <w:rPr>
          <w:rFonts w:asciiTheme="majorHAnsi" w:hAnsiTheme="majorHAnsi" w:cstheme="majorHAnsi"/>
          <w:bCs/>
          <w:iCs/>
        </w:rPr>
        <w:t>hê duyệt Quy hoạch hệ thống đô thị và nông thôn thời kỳ 2021–2030, tầm nhìn đến năm 2050</w:t>
      </w:r>
      <w:r w:rsidRPr="00155C64">
        <w:rPr>
          <w:rFonts w:asciiTheme="majorHAnsi" w:hAnsiTheme="majorHAnsi" w:cstheme="majorHAnsi"/>
          <w:bCs/>
          <w:iCs/>
          <w:lang w:val="en-US"/>
        </w:rPr>
        <w:t>. Đây là văn bản pháp lý quan trọng xác định quan điểm, mục tiêu, phạm vi và cơ chế triển khai quy hoạch hệ thống đô thị trên toàn quốc.</w:t>
      </w:r>
    </w:p>
    <w:p w14:paraId="7DE677CF" w14:textId="7A93EA37" w:rsidR="007000D2" w:rsidRPr="00CA5FD2" w:rsidRDefault="00053E56" w:rsidP="00A04783">
      <w:pPr>
        <w:widowControl w:val="0"/>
        <w:spacing w:before="120" w:after="120"/>
        <w:ind w:firstLine="720"/>
        <w:jc w:val="both"/>
        <w:rPr>
          <w:rFonts w:asciiTheme="majorHAnsi" w:hAnsiTheme="majorHAnsi" w:cstheme="majorHAnsi"/>
          <w:bCs/>
          <w:lang w:val="nl-NL"/>
        </w:rPr>
      </w:pPr>
      <w:r w:rsidRPr="00155C64">
        <w:rPr>
          <w:rFonts w:asciiTheme="majorHAnsi" w:hAnsiTheme="majorHAnsi" w:cstheme="majorHAnsi"/>
          <w:bCs/>
          <w:iCs/>
          <w:lang w:val="sv-SE"/>
        </w:rPr>
        <w:t xml:space="preserve">- </w:t>
      </w:r>
      <w:r w:rsidR="00ED119E" w:rsidRPr="00155C64">
        <w:rPr>
          <w:rFonts w:asciiTheme="majorHAnsi" w:hAnsiTheme="majorHAnsi" w:cstheme="majorHAnsi"/>
          <w:bCs/>
          <w:iCs/>
          <w:lang w:val="sv-SE"/>
        </w:rPr>
        <w:t>Về chương trình phát triển đô thị:</w:t>
      </w:r>
      <w:r w:rsidR="00011E41" w:rsidRPr="00155C64">
        <w:rPr>
          <w:rFonts w:asciiTheme="majorHAnsi" w:hAnsiTheme="majorHAnsi" w:cstheme="majorHAnsi"/>
          <w:bCs/>
          <w:lang w:val="nl-NL"/>
        </w:rPr>
        <w:t xml:space="preserve"> </w:t>
      </w:r>
      <w:r w:rsidRPr="00155C64">
        <w:rPr>
          <w:rFonts w:asciiTheme="majorHAnsi" w:hAnsiTheme="majorHAnsi" w:cstheme="majorHAnsi"/>
          <w:bCs/>
          <w:lang w:val="nl-NL"/>
        </w:rPr>
        <w:t xml:space="preserve">Chính phủ ban hành </w:t>
      </w:r>
      <w:r w:rsidRPr="00155C64">
        <w:rPr>
          <w:rFonts w:asciiTheme="majorHAnsi" w:hAnsiTheme="majorHAnsi" w:cstheme="majorHAnsi"/>
          <w:bCs/>
        </w:rPr>
        <w:t>Nghị định số 35/2023/NĐ-CP</w:t>
      </w:r>
      <w:r w:rsidRPr="00155C64">
        <w:rPr>
          <w:rFonts w:asciiTheme="majorHAnsi" w:hAnsiTheme="majorHAnsi" w:cstheme="majorHAnsi"/>
          <w:bCs/>
          <w:lang w:val="en-US"/>
        </w:rPr>
        <w:t xml:space="preserve"> ngày 20/6/2023 về sửa đổi, bổ sung một số điều của các Nghị định thuộc lĩnh vực quản lý nhà nước của Bộ Xây dựng. Trong đó</w:t>
      </w:r>
      <w:r w:rsidR="00155C64" w:rsidRPr="00155C64">
        <w:rPr>
          <w:rFonts w:asciiTheme="majorHAnsi" w:hAnsiTheme="majorHAnsi" w:cstheme="majorHAnsi"/>
          <w:bCs/>
          <w:lang w:val="en-US"/>
        </w:rPr>
        <w:t xml:space="preserve"> có các nội dung liên quan đến quy định quản lý nhà nước trong lĩnh vực phát triển đô thị. Trên cơ sở đó, </w:t>
      </w:r>
      <w:r w:rsidR="00ED119E" w:rsidRPr="00155C64">
        <w:rPr>
          <w:rFonts w:asciiTheme="majorHAnsi" w:hAnsiTheme="majorHAnsi" w:cstheme="majorHAnsi"/>
          <w:bCs/>
          <w:lang w:val="nl-NL"/>
        </w:rPr>
        <w:t xml:space="preserve">Bộ Xây dựng đã ban hành </w:t>
      </w:r>
      <w:r w:rsidR="00011E41" w:rsidRPr="00155C64">
        <w:rPr>
          <w:rFonts w:asciiTheme="majorHAnsi" w:hAnsiTheme="majorHAnsi" w:cstheme="majorHAnsi"/>
          <w:bCs/>
          <w:lang w:val="nl-NL"/>
        </w:rPr>
        <w:t xml:space="preserve">Thông tư số 06/2023/TT-BXD ngày 08/09/2023 </w:t>
      </w:r>
      <w:r w:rsidR="002B6FAE" w:rsidRPr="00155C64">
        <w:rPr>
          <w:rFonts w:asciiTheme="majorHAnsi" w:hAnsiTheme="majorHAnsi" w:cstheme="majorHAnsi"/>
          <w:bCs/>
          <w:lang w:val="nl-NL"/>
        </w:rPr>
        <w:t>h</w:t>
      </w:r>
      <w:r w:rsidR="00011E41" w:rsidRPr="00155C64">
        <w:rPr>
          <w:rFonts w:asciiTheme="majorHAnsi" w:hAnsiTheme="majorHAnsi" w:cstheme="majorHAnsi"/>
          <w:bCs/>
          <w:lang w:val="nl-NL"/>
        </w:rPr>
        <w:t>ướng dẫn một số nội dung về chương trình phát triển đô thị</w:t>
      </w:r>
      <w:r w:rsidR="00C83179">
        <w:rPr>
          <w:rFonts w:asciiTheme="majorHAnsi" w:hAnsiTheme="majorHAnsi" w:cstheme="majorHAnsi"/>
          <w:bCs/>
          <w:lang w:val="nl-NL"/>
        </w:rPr>
        <w:t xml:space="preserve">, làm cơ sở để địa phương xác định các mục tiêu, định hướng và giải pháp để đầu tư, xây dựng, quản </w:t>
      </w:r>
      <w:r w:rsidR="00C83179">
        <w:rPr>
          <w:rFonts w:asciiTheme="majorHAnsi" w:hAnsiTheme="majorHAnsi" w:cstheme="majorHAnsi"/>
          <w:bCs/>
          <w:lang w:val="nl-NL"/>
        </w:rPr>
        <w:lastRenderedPageBreak/>
        <w:t xml:space="preserve">lý và phát triển đô thị có trọng tâm, trọng điểm trong giai đoạn theo quy hoạch chung đô thị được duyệt. </w:t>
      </w:r>
    </w:p>
    <w:p w14:paraId="64ADA273" w14:textId="77777777" w:rsidR="00A04783" w:rsidRPr="00CA5FD2" w:rsidRDefault="00A04783" w:rsidP="00A04783">
      <w:pPr>
        <w:widowControl w:val="0"/>
        <w:spacing w:before="120" w:after="120"/>
        <w:ind w:firstLine="720"/>
        <w:jc w:val="both"/>
        <w:rPr>
          <w:rFonts w:asciiTheme="majorHAnsi" w:hAnsiTheme="majorHAnsi" w:cstheme="majorHAnsi"/>
          <w:b/>
          <w:lang w:val="nl-NL"/>
        </w:rPr>
      </w:pPr>
      <w:r w:rsidRPr="00CA5FD2">
        <w:rPr>
          <w:rFonts w:asciiTheme="majorHAnsi" w:hAnsiTheme="majorHAnsi" w:cstheme="majorHAnsi"/>
          <w:b/>
          <w:lang w:val="nl-NL"/>
        </w:rPr>
        <w:t xml:space="preserve">3. Cụ thể hóa các chương trình, kế hoạch thực hiện phân loại đô thị </w:t>
      </w:r>
    </w:p>
    <w:p w14:paraId="7B3CC59C" w14:textId="5EDAAC8F" w:rsidR="00D50B43" w:rsidRPr="00CA5FD2" w:rsidRDefault="00D50B43" w:rsidP="00D50B43">
      <w:pPr>
        <w:widowControl w:val="0"/>
        <w:spacing w:before="120" w:after="120"/>
        <w:ind w:firstLine="720"/>
        <w:jc w:val="both"/>
        <w:rPr>
          <w:rFonts w:asciiTheme="majorHAnsi" w:hAnsiTheme="majorHAnsi" w:cstheme="majorHAnsi"/>
          <w:lang w:val="nl-NL"/>
        </w:rPr>
      </w:pPr>
      <w:r w:rsidRPr="00CA5FD2">
        <w:rPr>
          <w:rFonts w:asciiTheme="majorHAnsi" w:hAnsiTheme="majorHAnsi" w:cstheme="majorHAnsi"/>
          <w:lang w:val="en-US"/>
        </w:rPr>
        <w:t>N</w:t>
      </w:r>
      <w:r w:rsidRPr="00CA5FD2">
        <w:rPr>
          <w:rFonts w:asciiTheme="majorHAnsi" w:hAnsiTheme="majorHAnsi" w:cstheme="majorHAnsi"/>
        </w:rPr>
        <w:t>gày 22/8/2024</w:t>
      </w:r>
      <w:r w:rsidR="00053E56">
        <w:rPr>
          <w:rFonts w:asciiTheme="majorHAnsi" w:hAnsiTheme="majorHAnsi" w:cstheme="majorHAnsi"/>
          <w:lang w:val="en-US"/>
        </w:rPr>
        <w:t>,</w:t>
      </w:r>
      <w:r w:rsidRPr="00CA5FD2">
        <w:rPr>
          <w:rFonts w:asciiTheme="majorHAnsi" w:hAnsiTheme="majorHAnsi" w:cstheme="majorHAnsi"/>
        </w:rPr>
        <w:t xml:space="preserve"> Thủ tướng Chính phủ</w:t>
      </w:r>
      <w:r w:rsidRPr="00CA5FD2">
        <w:rPr>
          <w:rFonts w:asciiTheme="majorHAnsi" w:hAnsiTheme="majorHAnsi" w:cstheme="majorHAnsi"/>
          <w:lang w:val="en-US"/>
        </w:rPr>
        <w:t xml:space="preserve"> ban hành</w:t>
      </w:r>
      <w:r w:rsidRPr="00CA5FD2">
        <w:rPr>
          <w:rFonts w:asciiTheme="majorHAnsi" w:hAnsiTheme="majorHAnsi" w:cstheme="majorHAnsi"/>
        </w:rPr>
        <w:t xml:space="preserve"> Quyết định số 891/QĐ-TTg của về việc phê duyệt Quy hoạch hệ thống đô thị và nông thôn thời kỳ 2021-2030, tầm nhìn đến năm 2050</w:t>
      </w:r>
      <w:r w:rsidRPr="00CA5FD2">
        <w:rPr>
          <w:rFonts w:asciiTheme="majorHAnsi" w:hAnsiTheme="majorHAnsi" w:cstheme="majorHAnsi"/>
          <w:lang w:val="en-US"/>
        </w:rPr>
        <w:t>.</w:t>
      </w:r>
      <w:r w:rsidRPr="00CA5FD2">
        <w:rPr>
          <w:rFonts w:asciiTheme="majorHAnsi" w:hAnsiTheme="majorHAnsi" w:cstheme="majorHAnsi"/>
        </w:rPr>
        <w:t xml:space="preserve"> </w:t>
      </w:r>
      <w:r w:rsidRPr="00CA5FD2">
        <w:rPr>
          <w:rFonts w:asciiTheme="majorHAnsi" w:hAnsiTheme="majorHAnsi" w:cstheme="majorHAnsi"/>
          <w:lang w:val="en-US"/>
        </w:rPr>
        <w:t>T</w:t>
      </w:r>
      <w:r w:rsidRPr="00CA5FD2">
        <w:rPr>
          <w:rFonts w:asciiTheme="majorHAnsi" w:hAnsiTheme="majorHAnsi" w:cstheme="majorHAnsi"/>
        </w:rPr>
        <w:t xml:space="preserve">rong </w:t>
      </w:r>
      <w:r w:rsidRPr="00CA5FD2">
        <w:rPr>
          <w:rFonts w:asciiTheme="majorHAnsi" w:hAnsiTheme="majorHAnsi" w:cstheme="majorHAnsi"/>
          <w:lang w:val="en-US"/>
        </w:rPr>
        <w:t>đó đã đặt ra các mục tiêu</w:t>
      </w:r>
      <w:r w:rsidRPr="00CA5FD2">
        <w:rPr>
          <w:rFonts w:asciiTheme="majorHAnsi" w:hAnsiTheme="majorHAnsi" w:cstheme="majorHAnsi"/>
        </w:rPr>
        <w:t>: tỷ lệ đô thị hóa toàn quốc năm 2030 đạt trên 50%; năm 2050 đạt 70%; số lượng đô thị toàn quốc khoảng 1.000 - 1.200 đô thị; hình thành một số trung tâm đô thị cấp quốc gia, cấp vùng đạt các chỉ tiêu về y tế, giáo dục và đào tạo, văn hóa cấp đô thị tương đương mức bình quân của các đô thị thuộc nhóm 4 nước dẫn đầu ASEAN; kinh tế khu vực đô thị đóng góp vào GDP cả nước khoảng 85%; xây dựng được mạng lưới đô thị thông minh trung tâm cấp quốc gia và cấp vùng kết nối quốc tế và 3-5 đô thị có thương hiệu được công nhận tầm khu vực và quốc tế vào năm 2030; dân số đô thị tăng trung bình 3,37-4,13%/năm trong giai đoạn 2025-2030; tỷ lệ đất xây dựng đô thị trên tổng diện tích đất tự nhiên đạt khoảng 1,9-2,3%, phù hợp với đặc trưng sử dụng đất vùng miền.</w:t>
      </w:r>
    </w:p>
    <w:p w14:paraId="49961F44" w14:textId="73A5BFBE" w:rsidR="002D15AE" w:rsidRPr="00CA5FD2" w:rsidRDefault="002D15AE" w:rsidP="00A04783">
      <w:pPr>
        <w:widowControl w:val="0"/>
        <w:spacing w:before="120" w:after="120"/>
        <w:ind w:firstLine="720"/>
        <w:jc w:val="both"/>
        <w:rPr>
          <w:rFonts w:asciiTheme="majorHAnsi" w:hAnsiTheme="majorHAnsi" w:cstheme="majorHAnsi"/>
          <w:bCs/>
          <w:lang w:val="nl-NL"/>
        </w:rPr>
      </w:pPr>
      <w:r w:rsidRPr="00CA5FD2">
        <w:rPr>
          <w:rFonts w:asciiTheme="majorHAnsi" w:hAnsiTheme="majorHAnsi" w:cstheme="majorHAnsi"/>
          <w:bCs/>
          <w:lang w:val="nl-NL"/>
        </w:rPr>
        <w:t>Tại các địa phương, phân loại đô thị được xác định là một nhiệm vụ quan trọng nhằm nâng cao chất lượng quản lý đô thị, tỷ lệ đô thị hóa trong các thời kỳ. Đảng bộ, Hội đồng nhân dân, Ủy ban nhân dân các cấp đã quan tâm chỉ đạo lập chương trình phát triển đô thị, tổ chức huy động nguồn lực để đầu tư phát triển đô thị đạt tiêu chí về phân loại đô thị. Tại nhiều địa phương còn ban hành các Nghị quyết chuyên đề về phát triển đô thị, định hướng chỉ đạo và có các cơ chế chính sách theo thẩm quyền để hoàn thành mục tiêu đề ra về phân loại đô thị.</w:t>
      </w:r>
    </w:p>
    <w:p w14:paraId="79F9C520" w14:textId="52C9BA37" w:rsidR="006D0D7B" w:rsidRPr="00CA5FD2" w:rsidRDefault="00D50B43" w:rsidP="006D0D7B">
      <w:pPr>
        <w:widowControl w:val="0"/>
        <w:spacing w:before="120" w:after="120"/>
        <w:ind w:firstLine="720"/>
        <w:jc w:val="both"/>
        <w:rPr>
          <w:rFonts w:asciiTheme="majorHAnsi" w:hAnsiTheme="majorHAnsi" w:cstheme="majorHAnsi"/>
          <w:bCs/>
        </w:rPr>
      </w:pPr>
      <w:r w:rsidRPr="00053E56">
        <w:rPr>
          <w:rFonts w:asciiTheme="majorHAnsi" w:hAnsiTheme="majorHAnsi" w:cstheme="majorHAnsi"/>
          <w:bCs/>
          <w:lang w:val="en-US"/>
        </w:rPr>
        <w:t xml:space="preserve">Tính đến </w:t>
      </w:r>
      <w:r w:rsidR="009D3F5D" w:rsidRPr="00053E56">
        <w:rPr>
          <w:rFonts w:asciiTheme="majorHAnsi" w:hAnsiTheme="majorHAnsi" w:cstheme="majorHAnsi"/>
          <w:bCs/>
          <w:lang w:val="en-US"/>
        </w:rPr>
        <w:t xml:space="preserve">tháng </w:t>
      </w:r>
      <w:r w:rsidR="00053E56" w:rsidRPr="00053E56">
        <w:rPr>
          <w:rFonts w:asciiTheme="majorHAnsi" w:hAnsiTheme="majorHAnsi" w:cstheme="majorHAnsi"/>
          <w:bCs/>
          <w:lang w:val="en-US"/>
        </w:rPr>
        <w:t>06</w:t>
      </w:r>
      <w:r w:rsidR="009D3F5D" w:rsidRPr="00053E56">
        <w:rPr>
          <w:rFonts w:asciiTheme="majorHAnsi" w:hAnsiTheme="majorHAnsi" w:cstheme="majorHAnsi"/>
          <w:bCs/>
          <w:lang w:val="en-US"/>
        </w:rPr>
        <w:t>/</w:t>
      </w:r>
      <w:r w:rsidR="006D0D7B" w:rsidRPr="00053E56">
        <w:rPr>
          <w:rFonts w:asciiTheme="majorHAnsi" w:hAnsiTheme="majorHAnsi" w:cstheme="majorHAnsi"/>
          <w:bCs/>
        </w:rPr>
        <w:t>202</w:t>
      </w:r>
      <w:r w:rsidR="006D0D7B" w:rsidRPr="00053E56">
        <w:rPr>
          <w:rFonts w:asciiTheme="majorHAnsi" w:hAnsiTheme="majorHAnsi" w:cstheme="majorHAnsi"/>
          <w:bCs/>
          <w:lang w:val="en-US"/>
        </w:rPr>
        <w:t>5</w:t>
      </w:r>
      <w:r w:rsidR="009D3F5D" w:rsidRPr="00053E56">
        <w:rPr>
          <w:rFonts w:asciiTheme="majorHAnsi" w:hAnsiTheme="majorHAnsi" w:cstheme="majorHAnsi"/>
          <w:bCs/>
          <w:lang w:val="en-US"/>
        </w:rPr>
        <w:t>,</w:t>
      </w:r>
      <w:r w:rsidR="006D0D7B" w:rsidRPr="00053E56">
        <w:rPr>
          <w:rFonts w:asciiTheme="majorHAnsi" w:hAnsiTheme="majorHAnsi" w:cstheme="majorHAnsi"/>
          <w:bCs/>
        </w:rPr>
        <w:t xml:space="preserve"> </w:t>
      </w:r>
      <w:r w:rsidR="009D3F5D" w:rsidRPr="00053E56">
        <w:rPr>
          <w:rFonts w:asciiTheme="majorHAnsi" w:hAnsiTheme="majorHAnsi" w:cstheme="majorHAnsi"/>
          <w:bCs/>
          <w:lang w:val="en-US"/>
        </w:rPr>
        <w:t>t</w:t>
      </w:r>
      <w:r w:rsidR="006D0D7B" w:rsidRPr="00053E56">
        <w:rPr>
          <w:rFonts w:asciiTheme="majorHAnsi" w:hAnsiTheme="majorHAnsi" w:cstheme="majorHAnsi"/>
          <w:bCs/>
        </w:rPr>
        <w:t>ỷ lệ đô thị hóa toàn quốc đạt</w:t>
      </w:r>
      <w:r w:rsidR="009D3F5D" w:rsidRPr="00053E56">
        <w:rPr>
          <w:rFonts w:asciiTheme="majorHAnsi" w:hAnsiTheme="majorHAnsi" w:cstheme="majorHAnsi"/>
          <w:bCs/>
          <w:lang w:val="en-US"/>
        </w:rPr>
        <w:t xml:space="preserve"> khoảng</w:t>
      </w:r>
      <w:r w:rsidR="006D0D7B" w:rsidRPr="00053E56">
        <w:rPr>
          <w:rFonts w:asciiTheme="majorHAnsi" w:hAnsiTheme="majorHAnsi" w:cstheme="majorHAnsi"/>
          <w:bCs/>
        </w:rPr>
        <w:t xml:space="preserve"> 45%, hệ thống đô thị </w:t>
      </w:r>
      <w:r w:rsidR="009D3F5D" w:rsidRPr="00053E56">
        <w:rPr>
          <w:rFonts w:asciiTheme="majorHAnsi" w:hAnsiTheme="majorHAnsi" w:cstheme="majorHAnsi"/>
          <w:bCs/>
          <w:lang w:val="en-US"/>
        </w:rPr>
        <w:t>bảo đảm</w:t>
      </w:r>
      <w:r w:rsidR="006D0D7B" w:rsidRPr="00053E56">
        <w:rPr>
          <w:rFonts w:asciiTheme="majorHAnsi" w:hAnsiTheme="majorHAnsi" w:cstheme="majorHAnsi"/>
          <w:bCs/>
        </w:rPr>
        <w:t xml:space="preserve"> chất lượng phù hợp với loại đô thị và cấp quản lý hành chính đô thị, bao gồm 02 đô thị loại đặc biệt, 312 đô thị từ loại I đến loại IV và khoảng trên 620 đô thị loại V.</w:t>
      </w:r>
      <w:r w:rsidR="006D0D7B" w:rsidRPr="00CA5FD2">
        <w:rPr>
          <w:rFonts w:asciiTheme="majorHAnsi" w:hAnsiTheme="majorHAnsi" w:cstheme="majorHAnsi"/>
          <w:bCs/>
        </w:rPr>
        <w:t xml:space="preserve"> </w:t>
      </w:r>
    </w:p>
    <w:p w14:paraId="743DFE99" w14:textId="23852B80" w:rsidR="00A04783" w:rsidRPr="00CA5FD2" w:rsidRDefault="00A04783" w:rsidP="00A04783">
      <w:pPr>
        <w:widowControl w:val="0"/>
        <w:spacing w:before="120" w:after="120"/>
        <w:ind w:firstLine="720"/>
        <w:jc w:val="both"/>
        <w:rPr>
          <w:rFonts w:asciiTheme="majorHAnsi" w:hAnsiTheme="majorHAnsi" w:cstheme="majorHAnsi"/>
          <w:b/>
          <w:lang w:val="nl-NL"/>
        </w:rPr>
      </w:pPr>
      <w:r w:rsidRPr="00CA5FD2">
        <w:rPr>
          <w:rFonts w:asciiTheme="majorHAnsi" w:hAnsiTheme="majorHAnsi" w:cstheme="majorHAnsi"/>
          <w:b/>
          <w:lang w:val="nl-NL"/>
        </w:rPr>
        <w:t>4. Công tác phân loại đô thị là cơ sơ thực hiện sắp xếp đơn vị hành chính</w:t>
      </w:r>
      <w:r w:rsidR="009D3F5D" w:rsidRPr="00CA5FD2">
        <w:rPr>
          <w:rFonts w:asciiTheme="majorHAnsi" w:hAnsiTheme="majorHAnsi" w:cstheme="majorHAnsi"/>
          <w:b/>
          <w:lang w:val="nl-NL"/>
        </w:rPr>
        <w:t xml:space="preserve"> cấp huyện, cấp xã</w:t>
      </w:r>
      <w:r w:rsidRPr="00CA5FD2">
        <w:rPr>
          <w:rFonts w:asciiTheme="majorHAnsi" w:hAnsiTheme="majorHAnsi" w:cstheme="majorHAnsi"/>
          <w:b/>
          <w:lang w:val="nl-NL"/>
        </w:rPr>
        <w:t xml:space="preserve"> giai đoạn 2023-2025. </w:t>
      </w:r>
    </w:p>
    <w:p w14:paraId="3BA51CBB" w14:textId="2829FF4F" w:rsidR="009D3F5D" w:rsidRPr="00CA5FD2" w:rsidRDefault="00A37C6F" w:rsidP="00A37C6F">
      <w:pPr>
        <w:widowControl w:val="0"/>
        <w:spacing w:before="120" w:after="120"/>
        <w:ind w:firstLine="720"/>
        <w:jc w:val="both"/>
        <w:rPr>
          <w:rFonts w:asciiTheme="majorHAnsi" w:hAnsiTheme="majorHAnsi" w:cstheme="majorHAnsi"/>
          <w:bCs/>
          <w:lang w:val="en-US"/>
        </w:rPr>
      </w:pPr>
      <w:r w:rsidRPr="00CA5FD2">
        <w:rPr>
          <w:rFonts w:asciiTheme="majorHAnsi" w:hAnsiTheme="majorHAnsi" w:cstheme="majorHAnsi"/>
          <w:bCs/>
          <w:lang w:val="en-US"/>
        </w:rPr>
        <w:t xml:space="preserve">Trong </w:t>
      </w:r>
      <w:r w:rsidR="009D3F5D" w:rsidRPr="00CA5FD2">
        <w:rPr>
          <w:rFonts w:asciiTheme="majorHAnsi" w:hAnsiTheme="majorHAnsi" w:cstheme="majorHAnsi"/>
          <w:bCs/>
          <w:lang w:val="en-US"/>
        </w:rPr>
        <w:t xml:space="preserve">quá trình thực hiện </w:t>
      </w:r>
      <w:r w:rsidRPr="00CA5FD2">
        <w:rPr>
          <w:rFonts w:asciiTheme="majorHAnsi" w:hAnsiTheme="majorHAnsi" w:cstheme="majorHAnsi"/>
          <w:bCs/>
          <w:lang w:val="en-US"/>
        </w:rPr>
        <w:t>sắp xếp đơn vị hành chính</w:t>
      </w:r>
      <w:r w:rsidR="009D3F5D" w:rsidRPr="00CA5FD2">
        <w:rPr>
          <w:rFonts w:asciiTheme="majorHAnsi" w:hAnsiTheme="majorHAnsi" w:cstheme="majorHAnsi"/>
          <w:bCs/>
          <w:lang w:val="en-US"/>
        </w:rPr>
        <w:t xml:space="preserve"> cấp huyện, cấp xã giai đoạn 2023-2025</w:t>
      </w:r>
      <w:r w:rsidRPr="00CA5FD2">
        <w:rPr>
          <w:rFonts w:asciiTheme="majorHAnsi" w:hAnsiTheme="majorHAnsi" w:cstheme="majorHAnsi"/>
          <w:bCs/>
          <w:lang w:val="en-US"/>
        </w:rPr>
        <w:t xml:space="preserve">, Nghị quyết </w:t>
      </w:r>
      <w:r w:rsidR="009D3F5D" w:rsidRPr="00CA5FD2">
        <w:rPr>
          <w:rFonts w:asciiTheme="majorHAnsi" w:hAnsiTheme="majorHAnsi" w:cstheme="majorHAnsi"/>
          <w:bCs/>
          <w:lang w:val="en-US"/>
        </w:rPr>
        <w:t>về phân loại đô thị</w:t>
      </w:r>
      <w:r w:rsidRPr="00CA5FD2">
        <w:rPr>
          <w:rFonts w:asciiTheme="majorHAnsi" w:hAnsiTheme="majorHAnsi" w:cstheme="majorHAnsi"/>
          <w:bCs/>
          <w:lang w:val="en-US"/>
        </w:rPr>
        <w:t xml:space="preserve"> cung cấp cơ sở pháp lý để đánh giá, công nhận hoặc điều chỉnh các đô thị, hỗ trợ việc thành lập, sáp nhập, chia tách hoặc điều chỉnh địa giới hành chính, đặc biệt với các đô thị có yếu tố đặc thù như biên giới, hải đảo, miền núi, hoặc di sản UNESCO. Ví dụ, đô thị biên giới chỉ cần đạt 50% tiêu chí quy mô và mật độ dân số, 70% các tiêu chí khác; đô thị hải đảo giảm còn 20% cho một số tiêu chí. Điều này giúp linh hoạt trong việc sáp nhập hoặc nâng cấp đơn vị hành chính, như chuyển xã thành phường hoặc thị trấn thành thị xã, đảm bảo phù hợp với quy hoạch đô thị và phát triển kinh tế - xã hội từng vùng. </w:t>
      </w:r>
    </w:p>
    <w:p w14:paraId="711A7DCA" w14:textId="749A4A89" w:rsidR="00DF6502" w:rsidRDefault="009D3F5D" w:rsidP="00A37C6F">
      <w:pPr>
        <w:widowControl w:val="0"/>
        <w:spacing w:before="120" w:after="120"/>
        <w:ind w:firstLine="720"/>
        <w:jc w:val="both"/>
        <w:rPr>
          <w:rFonts w:asciiTheme="majorHAnsi" w:hAnsiTheme="majorHAnsi" w:cstheme="majorHAnsi"/>
          <w:spacing w:val="-2"/>
          <w:lang w:val="en-US"/>
        </w:rPr>
      </w:pPr>
      <w:r w:rsidRPr="00CA5FD2">
        <w:rPr>
          <w:rFonts w:asciiTheme="majorHAnsi" w:hAnsiTheme="majorHAnsi" w:cstheme="majorHAnsi"/>
          <w:bCs/>
          <w:lang w:val="en-US"/>
        </w:rPr>
        <w:t xml:space="preserve">Cũng trong giai đoạn này, để </w:t>
      </w:r>
      <w:r w:rsidR="00DF6502" w:rsidRPr="00CA5FD2">
        <w:rPr>
          <w:rFonts w:asciiTheme="majorHAnsi" w:hAnsiTheme="majorHAnsi" w:cstheme="majorHAnsi"/>
          <w:spacing w:val="-4"/>
        </w:rPr>
        <w:t>đẩy nhanh tiến độ thực hiện, giảm bớt thời gian hoàn thiện các bước để sớm hoàn thành các Đề án sắp xếp ĐVHC cấp huyện, cấp xã của địa phương</w:t>
      </w:r>
      <w:r w:rsidR="00A37C6F" w:rsidRPr="00CA5FD2">
        <w:rPr>
          <w:rFonts w:asciiTheme="majorHAnsi" w:hAnsiTheme="majorHAnsi" w:cstheme="majorHAnsi"/>
          <w:bCs/>
          <w:lang w:val="en-US"/>
        </w:rPr>
        <w:t>, Nghị quyết 50/2024/UBTVQH15</w:t>
      </w:r>
      <w:r w:rsidRPr="00CA5FD2">
        <w:rPr>
          <w:rFonts w:asciiTheme="majorHAnsi" w:hAnsiTheme="majorHAnsi" w:cstheme="majorHAnsi"/>
          <w:bCs/>
          <w:lang w:val="en-US"/>
        </w:rPr>
        <w:t xml:space="preserve"> </w:t>
      </w:r>
      <w:r w:rsidR="00A37C6F" w:rsidRPr="00CA5FD2">
        <w:rPr>
          <w:rFonts w:asciiTheme="majorHAnsi" w:hAnsiTheme="majorHAnsi" w:cstheme="majorHAnsi"/>
          <w:bCs/>
          <w:lang w:val="en-US"/>
        </w:rPr>
        <w:t xml:space="preserve">quy định một số nội dung liên </w:t>
      </w:r>
      <w:r w:rsidR="00A37C6F" w:rsidRPr="00CA5FD2">
        <w:rPr>
          <w:rFonts w:asciiTheme="majorHAnsi" w:hAnsiTheme="majorHAnsi" w:cstheme="majorHAnsi"/>
          <w:bCs/>
          <w:lang w:val="en-US"/>
        </w:rPr>
        <w:lastRenderedPageBreak/>
        <w:t>quan đến việc bảo đảm yêu cầu phân loại đô thị và tiêu chuẩn của đơn vị hành chính để thực hiện sắp xếp đơn vị hành chính cấp huyện, cấp xã giai đoạn 2023</w:t>
      </w:r>
      <w:r w:rsidRPr="00CA5FD2">
        <w:rPr>
          <w:rFonts w:asciiTheme="majorHAnsi" w:hAnsiTheme="majorHAnsi" w:cstheme="majorHAnsi"/>
          <w:bCs/>
          <w:lang w:val="en-US"/>
        </w:rPr>
        <w:t xml:space="preserve">-2025 được </w:t>
      </w:r>
      <w:r w:rsidR="00DF6502" w:rsidRPr="00CA5FD2">
        <w:rPr>
          <w:rFonts w:asciiTheme="majorHAnsi" w:hAnsiTheme="majorHAnsi" w:cstheme="majorHAnsi"/>
          <w:bCs/>
          <w:lang w:val="en-US"/>
        </w:rPr>
        <w:t xml:space="preserve">Ủy ban Thường vụ Quốc hội </w:t>
      </w:r>
      <w:r w:rsidRPr="00CA5FD2">
        <w:rPr>
          <w:rFonts w:asciiTheme="majorHAnsi" w:hAnsiTheme="majorHAnsi" w:cstheme="majorHAnsi"/>
          <w:bCs/>
          <w:lang w:val="en-US"/>
        </w:rPr>
        <w:t>ban hành.</w:t>
      </w:r>
      <w:r w:rsidR="00A37C6F" w:rsidRPr="00CA5FD2">
        <w:rPr>
          <w:rFonts w:asciiTheme="majorHAnsi" w:hAnsiTheme="majorHAnsi" w:cstheme="majorHAnsi"/>
          <w:bCs/>
          <w:lang w:val="en-US"/>
        </w:rPr>
        <w:t xml:space="preserve"> Nghị quyết này </w:t>
      </w:r>
      <w:r w:rsidR="00DF6502" w:rsidRPr="00CA5FD2">
        <w:rPr>
          <w:rFonts w:asciiTheme="majorHAnsi" w:hAnsiTheme="majorHAnsi" w:cstheme="majorHAnsi"/>
          <w:spacing w:val="-2"/>
          <w:lang w:val="en-US"/>
        </w:rPr>
        <w:t>quy định</w:t>
      </w:r>
      <w:r w:rsidR="00DF6502" w:rsidRPr="00CA5FD2">
        <w:rPr>
          <w:rFonts w:asciiTheme="majorHAnsi" w:hAnsiTheme="majorHAnsi" w:cstheme="majorHAnsi"/>
          <w:spacing w:val="-2"/>
        </w:rPr>
        <w:t xml:space="preserve"> </w:t>
      </w:r>
      <w:r w:rsidR="00DF6502" w:rsidRPr="00CA5FD2">
        <w:rPr>
          <w:rFonts w:asciiTheme="majorHAnsi" w:hAnsiTheme="majorHAnsi" w:cstheme="majorHAnsi"/>
          <w:spacing w:val="-2"/>
          <w:lang w:val="en-US"/>
        </w:rPr>
        <w:t>liên quan đến</w:t>
      </w:r>
      <w:r w:rsidR="00DF6502" w:rsidRPr="00CA5FD2">
        <w:rPr>
          <w:rFonts w:asciiTheme="majorHAnsi" w:hAnsiTheme="majorHAnsi" w:cstheme="majorHAnsi"/>
          <w:spacing w:val="-2"/>
        </w:rPr>
        <w:t xml:space="preserve"> đánh giá phân loại đô thị</w:t>
      </w:r>
      <w:r w:rsidR="00DF6502" w:rsidRPr="00CA5FD2">
        <w:rPr>
          <w:rFonts w:asciiTheme="majorHAnsi" w:hAnsiTheme="majorHAnsi" w:cstheme="majorHAnsi"/>
          <w:spacing w:val="-2"/>
          <w:lang w:val="en-US"/>
        </w:rPr>
        <w:t>, tiêu chuẩn của đơn vị hành chính, sắp xếp đơn vị hành chính cấp huyện, cấp xã để tạo điều kiện thuận lợi đối với</w:t>
      </w:r>
      <w:r w:rsidR="00DF6502" w:rsidRPr="00CA5FD2">
        <w:rPr>
          <w:rFonts w:asciiTheme="majorHAnsi" w:hAnsiTheme="majorHAnsi" w:cstheme="majorHAnsi"/>
          <w:spacing w:val="-2"/>
        </w:rPr>
        <w:t xml:space="preserve"> các đơn vị hành chính</w:t>
      </w:r>
      <w:r w:rsidR="00DF6502" w:rsidRPr="00CA5FD2">
        <w:rPr>
          <w:rFonts w:asciiTheme="majorHAnsi" w:hAnsiTheme="majorHAnsi" w:cstheme="majorHAnsi"/>
          <w:spacing w:val="-2"/>
          <w:lang w:val="en-US"/>
        </w:rPr>
        <w:t xml:space="preserve"> cấp huyện, cấp xã là</w:t>
      </w:r>
      <w:r w:rsidR="00DF6502" w:rsidRPr="00CA5FD2">
        <w:rPr>
          <w:rFonts w:asciiTheme="majorHAnsi" w:hAnsiTheme="majorHAnsi" w:cstheme="majorHAnsi"/>
          <w:spacing w:val="-2"/>
        </w:rPr>
        <w:t xml:space="preserve"> đô thị </w:t>
      </w:r>
      <w:r w:rsidR="00DF6502" w:rsidRPr="00CA5FD2">
        <w:rPr>
          <w:rFonts w:asciiTheme="majorHAnsi" w:hAnsiTheme="majorHAnsi" w:cstheme="majorHAnsi"/>
          <w:spacing w:val="-2"/>
          <w:lang w:val="en-US"/>
        </w:rPr>
        <w:t xml:space="preserve">bảo đảm nguyên tắc </w:t>
      </w:r>
      <w:r w:rsidR="00DF6502" w:rsidRPr="00CA5FD2">
        <w:rPr>
          <w:rFonts w:asciiTheme="majorHAnsi" w:hAnsiTheme="majorHAnsi" w:cstheme="majorHAnsi"/>
          <w:spacing w:val="-2"/>
        </w:rPr>
        <w:t xml:space="preserve">sắp xếp đơn vị hành chính giai đoạn 2023-2025, </w:t>
      </w:r>
      <w:r w:rsidR="00DF6502" w:rsidRPr="00CA5FD2">
        <w:rPr>
          <w:rFonts w:asciiTheme="majorHAnsi" w:hAnsiTheme="majorHAnsi" w:cstheme="majorHAnsi"/>
          <w:spacing w:val="-2"/>
          <w:lang w:val="en-US"/>
        </w:rPr>
        <w:t xml:space="preserve">tuân thủ </w:t>
      </w:r>
      <w:r w:rsidR="00DF6502" w:rsidRPr="00CA5FD2">
        <w:rPr>
          <w:rFonts w:asciiTheme="majorHAnsi" w:hAnsiTheme="majorHAnsi" w:cstheme="majorHAnsi"/>
          <w:spacing w:val="-2"/>
        </w:rPr>
        <w:t xml:space="preserve">đồng bộ thống nhất giữa các </w:t>
      </w:r>
      <w:r w:rsidR="00DF6502" w:rsidRPr="00CA5FD2">
        <w:rPr>
          <w:rFonts w:asciiTheme="majorHAnsi" w:hAnsiTheme="majorHAnsi" w:cstheme="majorHAnsi"/>
          <w:spacing w:val="-2"/>
          <w:lang w:val="en-US"/>
        </w:rPr>
        <w:t xml:space="preserve">quy định </w:t>
      </w:r>
      <w:r w:rsidR="00DF6502" w:rsidRPr="00CA5FD2">
        <w:rPr>
          <w:rFonts w:asciiTheme="majorHAnsi" w:hAnsiTheme="majorHAnsi" w:cstheme="majorHAnsi"/>
          <w:spacing w:val="-2"/>
        </w:rPr>
        <w:t>pháp luật</w:t>
      </w:r>
      <w:r w:rsidR="00DF6502" w:rsidRPr="00CA5FD2">
        <w:rPr>
          <w:rFonts w:asciiTheme="majorHAnsi" w:hAnsiTheme="majorHAnsi" w:cstheme="majorHAnsi"/>
          <w:spacing w:val="-2"/>
          <w:lang w:val="en-US"/>
        </w:rPr>
        <w:t xml:space="preserve"> về quy hoạch đô thị, phân loại đô thị, tiêu chuẩn của đơn vị hành chính</w:t>
      </w:r>
      <w:r w:rsidR="00DF6502" w:rsidRPr="00CA5FD2">
        <w:rPr>
          <w:rFonts w:asciiTheme="majorHAnsi" w:hAnsiTheme="majorHAnsi" w:cstheme="majorHAnsi"/>
          <w:spacing w:val="-2"/>
        </w:rPr>
        <w:t xml:space="preserve"> trước và sau khi sắp xếp</w:t>
      </w:r>
      <w:r w:rsidR="00DF6502" w:rsidRPr="00CA5FD2">
        <w:rPr>
          <w:rFonts w:asciiTheme="majorHAnsi" w:hAnsiTheme="majorHAnsi" w:cstheme="majorHAnsi"/>
          <w:spacing w:val="-2"/>
          <w:lang w:val="en-US"/>
        </w:rPr>
        <w:t>.</w:t>
      </w:r>
      <w:r w:rsidR="00850663">
        <w:rPr>
          <w:rFonts w:asciiTheme="majorHAnsi" w:hAnsiTheme="majorHAnsi" w:cstheme="majorHAnsi"/>
          <w:spacing w:val="-2"/>
          <w:lang w:val="en-US"/>
        </w:rPr>
        <w:t xml:space="preserve"> </w:t>
      </w:r>
      <w:r w:rsidR="00B26CF6">
        <w:rPr>
          <w:rFonts w:asciiTheme="majorHAnsi" w:hAnsiTheme="majorHAnsi" w:cstheme="majorHAnsi"/>
          <w:spacing w:val="-2"/>
          <w:lang w:val="en-US"/>
        </w:rPr>
        <w:t>Nghị quyết đã cơ bản tháo gỡ khó khăn, vướng mắc cho 23 ĐVHC là thành phố, thị xã và 58 ĐVHC là thị trấn trước thời điểm cả nước thực hiện xây dựng mô hình chính quyền địa phương 02 cấp.</w:t>
      </w:r>
    </w:p>
    <w:p w14:paraId="5743DC6D" w14:textId="77777777" w:rsidR="008B2E8E" w:rsidRPr="00CA5FD2" w:rsidRDefault="008B2E8E" w:rsidP="00BC2FEE">
      <w:pPr>
        <w:widowControl w:val="0"/>
        <w:tabs>
          <w:tab w:val="left" w:pos="720"/>
          <w:tab w:val="left" w:pos="990"/>
        </w:tabs>
        <w:spacing w:before="120" w:after="120"/>
        <w:ind w:firstLine="720"/>
        <w:jc w:val="both"/>
        <w:rPr>
          <w:rFonts w:asciiTheme="majorHAnsi" w:hAnsiTheme="majorHAnsi" w:cstheme="majorHAnsi"/>
          <w:b/>
          <w:lang w:val="en-US"/>
        </w:rPr>
      </w:pPr>
      <w:r w:rsidRPr="00CA5FD2">
        <w:rPr>
          <w:rFonts w:asciiTheme="majorHAnsi" w:hAnsiTheme="majorHAnsi" w:cstheme="majorHAnsi"/>
          <w:b/>
          <w:lang w:val="en-US"/>
        </w:rPr>
        <w:t xml:space="preserve">II. </w:t>
      </w:r>
      <w:r w:rsidR="00642DB3" w:rsidRPr="00CA5FD2">
        <w:rPr>
          <w:rFonts w:asciiTheme="majorHAnsi" w:hAnsiTheme="majorHAnsi" w:cstheme="majorHAnsi"/>
          <w:b/>
          <w:lang w:val="en-US"/>
        </w:rPr>
        <w:t xml:space="preserve">KẾT QUẢ </w:t>
      </w:r>
      <w:r w:rsidR="00662B90" w:rsidRPr="00CA5FD2">
        <w:rPr>
          <w:rFonts w:asciiTheme="majorHAnsi" w:hAnsiTheme="majorHAnsi" w:cstheme="majorHAnsi"/>
          <w:b/>
          <w:lang w:val="en-US"/>
        </w:rPr>
        <w:t>TRIỂN KHAI</w:t>
      </w:r>
      <w:r w:rsidR="006073F1" w:rsidRPr="00CA5FD2">
        <w:rPr>
          <w:rFonts w:asciiTheme="majorHAnsi" w:hAnsiTheme="majorHAnsi" w:cstheme="majorHAnsi"/>
          <w:b/>
          <w:lang w:val="en-US"/>
        </w:rPr>
        <w:t xml:space="preserve"> THỰC HIỆN</w:t>
      </w:r>
      <w:r w:rsidRPr="00CA5FD2">
        <w:rPr>
          <w:rFonts w:asciiTheme="majorHAnsi" w:hAnsiTheme="majorHAnsi" w:cstheme="majorHAnsi"/>
          <w:b/>
          <w:lang w:val="en-US"/>
        </w:rPr>
        <w:t xml:space="preserve"> NGHỊ QUYẾT SỐ 1210</w:t>
      </w:r>
      <w:r w:rsidR="00F66F48" w:rsidRPr="00CA5FD2">
        <w:rPr>
          <w:rFonts w:asciiTheme="majorHAnsi" w:hAnsiTheme="majorHAnsi" w:cstheme="majorHAnsi"/>
          <w:b/>
          <w:lang w:val="en-US"/>
        </w:rPr>
        <w:t>, NGHỊ QUYẾT SỐ 26</w:t>
      </w:r>
    </w:p>
    <w:p w14:paraId="07634336" w14:textId="77777777" w:rsidR="00A04783" w:rsidRPr="00CA5FD2" w:rsidRDefault="00A04783" w:rsidP="00A04783">
      <w:pPr>
        <w:widowControl w:val="0"/>
        <w:spacing w:before="120" w:after="120"/>
        <w:ind w:firstLine="720"/>
        <w:jc w:val="both"/>
        <w:rPr>
          <w:rFonts w:asciiTheme="majorHAnsi" w:hAnsiTheme="majorHAnsi" w:cstheme="majorHAnsi"/>
          <w:b/>
          <w:spacing w:val="-2"/>
          <w:lang w:val="en-US"/>
        </w:rPr>
      </w:pPr>
      <w:r w:rsidRPr="00CA5FD2">
        <w:rPr>
          <w:rFonts w:asciiTheme="majorHAnsi" w:hAnsiTheme="majorHAnsi" w:cstheme="majorHAnsi"/>
          <w:b/>
          <w:spacing w:val="-2"/>
          <w:lang w:val="nl-NL"/>
        </w:rPr>
        <w:t xml:space="preserve">1. </w:t>
      </w:r>
      <w:r w:rsidRPr="00CA5FD2">
        <w:rPr>
          <w:rFonts w:asciiTheme="majorHAnsi" w:hAnsiTheme="majorHAnsi" w:cstheme="majorHAnsi"/>
          <w:b/>
          <w:spacing w:val="-2"/>
        </w:rPr>
        <w:t>Về thực tiễn triển khai tại các địa phương thực hiện phân loại đô thị theo các nguyên tắc được quy định tại Nghị quyết số 1210</w:t>
      </w:r>
      <w:r w:rsidRPr="00CA5FD2">
        <w:rPr>
          <w:rFonts w:asciiTheme="majorHAnsi" w:hAnsiTheme="majorHAnsi" w:cstheme="majorHAnsi"/>
          <w:b/>
          <w:spacing w:val="-2"/>
          <w:lang w:val="en-US"/>
        </w:rPr>
        <w:t xml:space="preserve"> và Nghị quyết số 26</w:t>
      </w:r>
    </w:p>
    <w:p w14:paraId="51CE32C0" w14:textId="47BB78D7" w:rsidR="005D5F96" w:rsidRPr="00CA5FD2" w:rsidRDefault="005D5F96" w:rsidP="005D5F96">
      <w:pPr>
        <w:widowControl w:val="0"/>
        <w:spacing w:before="120" w:after="120"/>
        <w:ind w:firstLine="720"/>
        <w:jc w:val="both"/>
        <w:rPr>
          <w:rFonts w:asciiTheme="majorHAnsi" w:hAnsiTheme="majorHAnsi" w:cstheme="majorHAnsi"/>
          <w:bCs/>
          <w:spacing w:val="-2"/>
          <w:lang w:val="nl-NL"/>
        </w:rPr>
      </w:pPr>
      <w:r w:rsidRPr="00CA5FD2">
        <w:rPr>
          <w:rFonts w:asciiTheme="majorHAnsi" w:hAnsiTheme="majorHAnsi" w:cstheme="majorHAnsi"/>
          <w:bCs/>
          <w:spacing w:val="-2"/>
          <w:lang w:val="nl-NL"/>
        </w:rPr>
        <w:t xml:space="preserve">- Thực hiện việc tổ chức phân loại đô thị phù hợp chương trình phát triển đô thị quốc gia, chương trình phát triển đô thị toàn tỉnh và chương trình phát triển đô thị, trên cơ sở Quyết định số </w:t>
      </w:r>
      <w:r w:rsidRPr="00CA5FD2">
        <w:rPr>
          <w:rFonts w:asciiTheme="majorHAnsi" w:hAnsiTheme="majorHAnsi" w:cstheme="majorHAnsi"/>
          <w:bCs/>
          <w:lang w:val="nl-NL"/>
        </w:rPr>
        <w:t xml:space="preserve">241/QĐ-TTg </w:t>
      </w:r>
      <w:r w:rsidRPr="00CA5FD2">
        <w:rPr>
          <w:rFonts w:asciiTheme="majorHAnsi" w:hAnsiTheme="majorHAnsi" w:cstheme="majorHAnsi"/>
          <w:bCs/>
          <w:spacing w:val="-2"/>
          <w:lang w:val="nl-NL"/>
        </w:rPr>
        <w:t xml:space="preserve">của Thủ tướng Chính phủ về phê duyệt </w:t>
      </w:r>
      <w:r w:rsidRPr="00CA5FD2">
        <w:rPr>
          <w:rFonts w:asciiTheme="majorHAnsi" w:hAnsiTheme="majorHAnsi" w:cstheme="majorHAnsi"/>
          <w:bCs/>
          <w:lang w:val="nl-NL"/>
        </w:rPr>
        <w:t>Kế hoạch phân loại đô thị toàn quốc giai đoạn 2021-2030</w:t>
      </w:r>
      <w:r w:rsidRPr="00CA5FD2">
        <w:rPr>
          <w:rFonts w:asciiTheme="majorHAnsi" w:hAnsiTheme="majorHAnsi" w:cstheme="majorHAnsi"/>
          <w:bCs/>
          <w:spacing w:val="-2"/>
          <w:lang w:val="nl-NL"/>
        </w:rPr>
        <w:t>, các địa phương đã lập chương trình phát triển đô thị toàn tỉnh và Chương trình phát triển từng đô thị. Đến nay đã có 43/63 tỉnh, thành phố trực thuộc Trung ương đã phê duyệt Chương trình phát triển đô thị toàn tỉnh; 96 đô thị lập mới Chương trình phát triển đô thị từng đô thị. Trong giai đoạn 2016 đến nay, một số địa phương tiếp tục sử dụng kế hoạch phát triển hệ thống đô thị.</w:t>
      </w:r>
    </w:p>
    <w:p w14:paraId="6E7DBFD9" w14:textId="5B219370" w:rsidR="005D5F96" w:rsidRPr="00CA5FD2" w:rsidRDefault="005D5F96" w:rsidP="005D5F96">
      <w:pPr>
        <w:widowControl w:val="0"/>
        <w:spacing w:before="120" w:after="120"/>
        <w:ind w:firstLine="720"/>
        <w:jc w:val="both"/>
        <w:rPr>
          <w:rFonts w:asciiTheme="majorHAnsi" w:hAnsiTheme="majorHAnsi" w:cstheme="majorHAnsi"/>
          <w:bCs/>
          <w:spacing w:val="-2"/>
          <w:lang w:val="nl-NL"/>
        </w:rPr>
      </w:pPr>
      <w:r w:rsidRPr="00CA5FD2">
        <w:rPr>
          <w:rFonts w:asciiTheme="majorHAnsi" w:hAnsiTheme="majorHAnsi" w:cstheme="majorHAnsi"/>
          <w:bCs/>
          <w:spacing w:val="-2"/>
          <w:lang w:val="nl-NL"/>
        </w:rPr>
        <w:t>- Triển khai quy hoạch và đầu tư xây dựng đạt tiêu chí của loại đô thị, công tác quy hoạch đô thị được lập làm cơ sở để xây dựng chương trình phát triển đô thị, đầu tư cơ sở hạ tầng đô thị đáp ứng các tiêu chí, tiêu chuẩn phân loại đô thị tương ứng.</w:t>
      </w:r>
      <w:r w:rsidR="00CE0292" w:rsidRPr="00CA5FD2">
        <w:rPr>
          <w:rFonts w:asciiTheme="majorHAnsi" w:hAnsiTheme="majorHAnsi" w:cstheme="majorHAnsi"/>
          <w:bCs/>
          <w:spacing w:val="-2"/>
          <w:lang w:val="nl-NL"/>
        </w:rPr>
        <w:t xml:space="preserve"> 1</w:t>
      </w:r>
      <w:r w:rsidRPr="00CA5FD2">
        <w:rPr>
          <w:rFonts w:asciiTheme="majorHAnsi" w:hAnsiTheme="majorHAnsi" w:cstheme="majorHAnsi"/>
          <w:bCs/>
          <w:spacing w:val="-2"/>
          <w:lang w:val="cs-CZ"/>
        </w:rPr>
        <w:t xml:space="preserve">00% </w:t>
      </w:r>
      <w:r w:rsidR="00CE0292" w:rsidRPr="00CA5FD2">
        <w:rPr>
          <w:rFonts w:asciiTheme="majorHAnsi" w:hAnsiTheme="majorHAnsi" w:cstheme="majorHAnsi"/>
          <w:bCs/>
          <w:spacing w:val="-2"/>
          <w:lang w:val="cs-CZ"/>
        </w:rPr>
        <w:t xml:space="preserve">các </w:t>
      </w:r>
      <w:r w:rsidRPr="00CA5FD2">
        <w:rPr>
          <w:rFonts w:asciiTheme="majorHAnsi" w:hAnsiTheme="majorHAnsi" w:cstheme="majorHAnsi"/>
          <w:bCs/>
          <w:spacing w:val="-2"/>
          <w:lang w:val="cs-CZ"/>
        </w:rPr>
        <w:t>tỉnh đã phê duyệt quy hoạch xây dựng vùng tỉnh</w:t>
      </w:r>
      <w:r w:rsidRPr="00CA5FD2">
        <w:rPr>
          <w:rFonts w:asciiTheme="majorHAnsi" w:hAnsiTheme="majorHAnsi" w:cstheme="majorHAnsi"/>
          <w:bCs/>
          <w:spacing w:val="-2"/>
        </w:rPr>
        <w:t xml:space="preserve">, 100% đô thị trên cả nước đã được lập, phê duyệt quy hoạch chung. </w:t>
      </w:r>
      <w:r w:rsidRPr="00CA5FD2">
        <w:rPr>
          <w:rFonts w:asciiTheme="majorHAnsi" w:hAnsiTheme="majorHAnsi" w:cstheme="majorHAnsi"/>
          <w:bCs/>
          <w:spacing w:val="-2"/>
          <w:lang w:val="cs-CZ"/>
        </w:rPr>
        <w:t xml:space="preserve">Tỷ lệ lập quy hoạch phân khu đạt </w:t>
      </w:r>
      <w:r w:rsidRPr="00CA5FD2">
        <w:rPr>
          <w:rFonts w:asciiTheme="majorHAnsi" w:hAnsiTheme="majorHAnsi" w:cstheme="majorHAnsi"/>
          <w:bCs/>
          <w:spacing w:val="-2"/>
          <w:lang w:val="nl-NL"/>
        </w:rPr>
        <w:t>khoảng 78%, khoảng 26% đô thị đã ban hành Quy chế quản lý quy hoạch kiến trúc</w:t>
      </w:r>
      <w:r w:rsidR="00956B93" w:rsidRPr="00CA5FD2">
        <w:rPr>
          <w:rFonts w:asciiTheme="majorHAnsi" w:hAnsiTheme="majorHAnsi" w:cstheme="majorHAnsi"/>
          <w:bCs/>
          <w:spacing w:val="-2"/>
          <w:lang w:val="nl-NL"/>
        </w:rPr>
        <w:t>.</w:t>
      </w:r>
    </w:p>
    <w:p w14:paraId="6935C856" w14:textId="77777777" w:rsidR="005D5F96" w:rsidRPr="00211F65" w:rsidRDefault="005D5F96" w:rsidP="005D5F96">
      <w:pPr>
        <w:widowControl w:val="0"/>
        <w:spacing w:before="120" w:after="120"/>
        <w:ind w:firstLine="720"/>
        <w:jc w:val="both"/>
        <w:rPr>
          <w:rFonts w:asciiTheme="majorHAnsi" w:hAnsiTheme="majorHAnsi" w:cstheme="majorHAnsi"/>
          <w:bCs/>
          <w:spacing w:val="-4"/>
          <w:lang w:val="nl-NL"/>
        </w:rPr>
      </w:pPr>
      <w:r w:rsidRPr="00211F65">
        <w:rPr>
          <w:rFonts w:asciiTheme="majorHAnsi" w:hAnsiTheme="majorHAnsi" w:cstheme="majorHAnsi"/>
          <w:bCs/>
          <w:spacing w:val="-4"/>
          <w:lang w:val="nl-NL"/>
        </w:rPr>
        <w:t>Công tác quản lý đầu tư phát triển đô thị đã từng bước được thực hiện theo quy hoạch và kế hoạch, tạo chuyển biến rõ nét, có sự kiểm soát thống nhất từ Trung ương đến địa phương; khắc phục những tồn tại trong phát triển thiếu trọng tâm, trọng điểm, thiếu cơ chế kiểm soát dẫn đến phát triển thiếu đồng bộ giữa mở rộng không gian và chất lượng cuộc sống của dân cư đô thị, lãng phí tài nguyên đất đai và nguồn lực của xã hội. Các địa phương đã rà soát, điều chỉnh, bổ sung các loại quy hoạch xây dựng, xây dựng chương trình phát triển đô thị, thành lập khu vực phát triển đô thị và các Ban quản lý khu vực phát triển đô thị</w:t>
      </w:r>
      <w:r w:rsidRPr="00211F65">
        <w:rPr>
          <w:rFonts w:asciiTheme="majorHAnsi" w:hAnsiTheme="majorHAnsi" w:cstheme="majorHAnsi"/>
          <w:bCs/>
          <w:spacing w:val="-4"/>
          <w:vertAlign w:val="superscript"/>
          <w:lang w:val="nl-NL"/>
        </w:rPr>
        <w:footnoteReference w:id="2"/>
      </w:r>
      <w:r w:rsidRPr="00211F65">
        <w:rPr>
          <w:rFonts w:asciiTheme="majorHAnsi" w:hAnsiTheme="majorHAnsi" w:cstheme="majorHAnsi"/>
          <w:bCs/>
          <w:spacing w:val="-4"/>
          <w:lang w:val="nl-NL"/>
        </w:rPr>
        <w:t xml:space="preserve">... tạo cơ sở thu hút đầu tư, tập trung nguồn lực phát triển đô thị, hạ tầng kỹ thuật và tăng cường kiểm soát các dự án phát </w:t>
      </w:r>
      <w:r w:rsidRPr="00211F65">
        <w:rPr>
          <w:rFonts w:asciiTheme="majorHAnsi" w:hAnsiTheme="majorHAnsi" w:cstheme="majorHAnsi"/>
          <w:bCs/>
          <w:spacing w:val="-4"/>
          <w:lang w:val="nl-NL"/>
        </w:rPr>
        <w:lastRenderedPageBreak/>
        <w:t xml:space="preserve">triển đô thị theo quy hoạch và kế hoạch hoàn thiện chất lượng đô thị. </w:t>
      </w:r>
    </w:p>
    <w:p w14:paraId="069D68A4" w14:textId="77777777" w:rsidR="008442A9" w:rsidRPr="00CA5FD2" w:rsidRDefault="00831AAE" w:rsidP="008442A9">
      <w:pPr>
        <w:widowControl w:val="0"/>
        <w:spacing w:after="120" w:line="252" w:lineRule="auto"/>
        <w:ind w:firstLine="720"/>
        <w:jc w:val="both"/>
        <w:rPr>
          <w:rFonts w:asciiTheme="majorHAnsi" w:hAnsiTheme="majorHAnsi" w:cstheme="majorHAnsi"/>
          <w:bCs/>
          <w:spacing w:val="-4"/>
          <w:lang w:val="sv-SE"/>
        </w:rPr>
      </w:pPr>
      <w:r w:rsidRPr="00CA5FD2">
        <w:rPr>
          <w:rFonts w:asciiTheme="majorHAnsi" w:hAnsiTheme="majorHAnsi" w:cstheme="majorHAnsi"/>
          <w:bCs/>
          <w:spacing w:val="-4"/>
        </w:rPr>
        <w:t xml:space="preserve">Sau </w:t>
      </w:r>
      <w:r w:rsidRPr="00CA5FD2">
        <w:rPr>
          <w:rFonts w:asciiTheme="majorHAnsi" w:hAnsiTheme="majorHAnsi" w:cstheme="majorHAnsi"/>
          <w:bCs/>
          <w:spacing w:val="-4"/>
          <w:lang w:val="en-US"/>
        </w:rPr>
        <w:t>khi Nghị quyết số 26</w:t>
      </w:r>
      <w:r w:rsidRPr="00CA5FD2">
        <w:rPr>
          <w:rFonts w:asciiTheme="majorHAnsi" w:hAnsiTheme="majorHAnsi" w:cstheme="majorHAnsi"/>
          <w:bCs/>
          <w:spacing w:val="-4"/>
        </w:rPr>
        <w:t xml:space="preserve"> triển khai thực hiện</w:t>
      </w:r>
      <w:r w:rsidRPr="00CA5FD2">
        <w:rPr>
          <w:rFonts w:asciiTheme="majorHAnsi" w:hAnsiTheme="majorHAnsi" w:cstheme="majorHAnsi"/>
          <w:bCs/>
          <w:spacing w:val="-4"/>
          <w:lang w:val="en-US"/>
        </w:rPr>
        <w:t xml:space="preserve"> và đi vào đời sống</w:t>
      </w:r>
      <w:r w:rsidRPr="00CA5FD2">
        <w:rPr>
          <w:rFonts w:asciiTheme="majorHAnsi" w:hAnsiTheme="majorHAnsi" w:cstheme="majorHAnsi"/>
          <w:bCs/>
          <w:spacing w:val="-4"/>
        </w:rPr>
        <w:t xml:space="preserve">, công tác phân loại đô thị đã có nhiều đổi mới: việc đánh giá phân loại đô thị toàn diện hơn; ngoài khu vực nội thành, nội thị còn đánh giá cả khu vực ngoại thành, ngoại thị và các khu vực dự kiến thành lập quận, phường. Công tác đánh giá phân loại đô thị là một trong những căn cứ để thành lập đơn vị hành chính đô thị, sắp xếp sáp nhập các đơn vị hành chính đô thị. </w:t>
      </w:r>
      <w:r w:rsidR="008442A9" w:rsidRPr="00CA5FD2">
        <w:rPr>
          <w:rFonts w:asciiTheme="majorHAnsi" w:hAnsiTheme="majorHAnsi" w:cstheme="majorHAnsi"/>
          <w:bCs/>
          <w:spacing w:val="-4"/>
        </w:rPr>
        <w:t>Hệ thống đô thị tăng nhanh về số lượng, hình thành hai vùng đô thị lớn có vai trò, vị trí đặc biệt quan trọng cùng với các chuỗi, chùm đô thị phân bố rộng khắp các vùng, miền.</w:t>
      </w:r>
      <w:r w:rsidR="008442A9" w:rsidRPr="00CA5FD2">
        <w:rPr>
          <w:rFonts w:asciiTheme="majorHAnsi" w:hAnsiTheme="majorHAnsi" w:cstheme="majorHAnsi"/>
          <w:bCs/>
          <w:spacing w:val="-4"/>
          <w:lang w:val="en-US"/>
        </w:rPr>
        <w:t xml:space="preserve"> Các chuỗi, chùm đô thị được hình thành và phân bố tương đối hợp lý trên 6 vùng kinh tế xã hội của quốc gia, dọc hành lang biên giới, ven biển,</w:t>
      </w:r>
      <w:r w:rsidR="008442A9" w:rsidRPr="00CA5FD2">
        <w:rPr>
          <w:rFonts w:asciiTheme="majorHAnsi" w:hAnsiTheme="majorHAnsi" w:cstheme="majorHAnsi"/>
          <w:bCs/>
          <w:spacing w:val="-4"/>
          <w:lang w:val="sv-SE"/>
        </w:rPr>
        <w:t xml:space="preserve"> hải đảo và trên các tuyến hành lang Đông - Tây. Hai vùng đô thị lớn (vùng Thủ đô Hà Nội và vùng Thành phố Hồ Chí Minh) đi đầu trong quá trình công nghiệp hóa và đô thị hóa của quốc gia, đóng vai trò là các cực tăng trưởng kinh tế chủ đạo.</w:t>
      </w:r>
    </w:p>
    <w:p w14:paraId="35CE31BB" w14:textId="2C6FD3F3" w:rsidR="0077127E" w:rsidRPr="00CA5FD2" w:rsidRDefault="00831AAE" w:rsidP="00424D8D">
      <w:pPr>
        <w:widowControl w:val="0"/>
        <w:spacing w:after="120" w:line="252" w:lineRule="auto"/>
        <w:ind w:firstLine="720"/>
        <w:jc w:val="both"/>
        <w:rPr>
          <w:rFonts w:asciiTheme="majorHAnsi" w:hAnsiTheme="majorHAnsi" w:cstheme="majorHAnsi"/>
          <w:bCs/>
          <w:spacing w:val="-4"/>
          <w:lang w:val="en-US"/>
        </w:rPr>
      </w:pPr>
      <w:r w:rsidRPr="00CA5FD2">
        <w:rPr>
          <w:rFonts w:asciiTheme="majorHAnsi" w:hAnsiTheme="majorHAnsi" w:cstheme="majorHAnsi"/>
          <w:bCs/>
          <w:spacing w:val="-4"/>
        </w:rPr>
        <w:t xml:space="preserve">Yêu cầu phân loại đô thị đã cụ thể hơn bảo đảm đô thị được đầu tư xây dựng theo quy hoạch, chương trình, kế hoạch, qua đó chất lượng đô thị ngày càng được nâng cao. </w:t>
      </w:r>
      <w:bookmarkStart w:id="0" w:name="_Hlk144283774"/>
      <w:r w:rsidR="008442A9" w:rsidRPr="00CA5FD2">
        <w:rPr>
          <w:rFonts w:asciiTheme="majorHAnsi" w:hAnsiTheme="majorHAnsi" w:cstheme="majorHAnsi"/>
          <w:bCs/>
          <w:spacing w:val="-4"/>
          <w:lang w:val="sv-SE"/>
        </w:rPr>
        <w:t>Chất lượng sống tại đô thị từng bước được nâng cao</w:t>
      </w:r>
      <w:bookmarkEnd w:id="0"/>
      <w:r w:rsidR="008442A9" w:rsidRPr="00CA5FD2">
        <w:rPr>
          <w:rFonts w:asciiTheme="majorHAnsi" w:hAnsiTheme="majorHAnsi" w:cstheme="majorHAnsi"/>
          <w:bCs/>
          <w:spacing w:val="-4"/>
          <w:lang w:val="sv-SE"/>
        </w:rPr>
        <w:t xml:space="preserve">. Hạ tầng kỹ thuật đô thị và hạ tầng xã hội đã được quan tâm đầu tư, tăng quy mô và cải thiện chất lượng phục vụ. </w:t>
      </w:r>
      <w:r w:rsidR="008442A9" w:rsidRPr="00CA5FD2">
        <w:rPr>
          <w:rFonts w:asciiTheme="majorHAnsi" w:hAnsiTheme="majorHAnsi" w:cstheme="majorHAnsi"/>
          <w:bCs/>
          <w:spacing w:val="-4"/>
          <w:lang w:val="it-IT"/>
        </w:rPr>
        <w:t>H</w:t>
      </w:r>
      <w:r w:rsidR="008442A9" w:rsidRPr="00CA5FD2">
        <w:rPr>
          <w:rFonts w:asciiTheme="majorHAnsi" w:hAnsiTheme="majorHAnsi" w:cstheme="majorHAnsi"/>
          <w:bCs/>
          <w:spacing w:val="-4"/>
        </w:rPr>
        <w:t xml:space="preserve">ệ thống hạ tầng kỹ thuật </w:t>
      </w:r>
      <w:r w:rsidR="008442A9" w:rsidRPr="00CA5FD2">
        <w:rPr>
          <w:rFonts w:asciiTheme="majorHAnsi" w:hAnsiTheme="majorHAnsi" w:cstheme="majorHAnsi"/>
          <w:bCs/>
          <w:spacing w:val="-4"/>
          <w:lang w:val="pt-BR"/>
        </w:rPr>
        <w:t xml:space="preserve">đô thị (nhất là các đô thị lớn) </w:t>
      </w:r>
      <w:r w:rsidR="008442A9" w:rsidRPr="00CA5FD2">
        <w:rPr>
          <w:rFonts w:asciiTheme="majorHAnsi" w:hAnsiTheme="majorHAnsi" w:cstheme="majorHAnsi"/>
          <w:bCs/>
          <w:spacing w:val="-4"/>
        </w:rPr>
        <w:t>đang từng bước được</w:t>
      </w:r>
      <w:r w:rsidR="008442A9" w:rsidRPr="00CA5FD2">
        <w:rPr>
          <w:rFonts w:asciiTheme="majorHAnsi" w:hAnsiTheme="majorHAnsi" w:cstheme="majorHAnsi"/>
          <w:bCs/>
          <w:spacing w:val="-4"/>
          <w:lang w:val="pt-BR"/>
        </w:rPr>
        <w:t xml:space="preserve"> đầu tư, mở rộng và </w:t>
      </w:r>
      <w:r w:rsidR="008442A9" w:rsidRPr="00CA5FD2">
        <w:rPr>
          <w:rFonts w:asciiTheme="majorHAnsi" w:hAnsiTheme="majorHAnsi" w:cstheme="majorHAnsi"/>
          <w:bCs/>
          <w:spacing w:val="-4"/>
        </w:rPr>
        <w:t>hoàn thiện theo hướng hiện đại, đồng bộ</w:t>
      </w:r>
      <w:r w:rsidR="008442A9" w:rsidRPr="00CA5FD2">
        <w:rPr>
          <w:rFonts w:asciiTheme="majorHAnsi" w:hAnsiTheme="majorHAnsi" w:cstheme="majorHAnsi"/>
          <w:bCs/>
          <w:spacing w:val="-4"/>
          <w:lang w:val="pt-BR"/>
        </w:rPr>
        <w:t xml:space="preserve"> với các hình thức đầu tư đa dạng</w:t>
      </w:r>
      <w:r w:rsidR="008442A9" w:rsidRPr="00CA5FD2">
        <w:rPr>
          <w:rFonts w:asciiTheme="majorHAnsi" w:hAnsiTheme="majorHAnsi" w:cstheme="majorHAnsi"/>
          <w:bCs/>
          <w:spacing w:val="-4"/>
          <w:lang w:val="it-IT"/>
        </w:rPr>
        <w:t>. Năng lực của hệ thống hạ tầng kỹ thuật và khả năng t</w:t>
      </w:r>
      <w:r w:rsidR="008442A9" w:rsidRPr="00CA5FD2">
        <w:rPr>
          <w:rFonts w:asciiTheme="majorHAnsi" w:hAnsiTheme="majorHAnsi" w:cstheme="majorHAnsi"/>
          <w:bCs/>
          <w:spacing w:val="-4"/>
          <w:lang w:val="en-US"/>
        </w:rPr>
        <w:t>iếp cận các dịch vụ hạ tầng kỹ thuật được cải thiện rõ rệt</w:t>
      </w:r>
      <w:r w:rsidR="00424D8D" w:rsidRPr="00CA5FD2">
        <w:rPr>
          <w:rFonts w:asciiTheme="majorHAnsi" w:hAnsiTheme="majorHAnsi" w:cstheme="majorHAnsi"/>
          <w:bCs/>
          <w:spacing w:val="-4"/>
          <w:lang w:val="en-US"/>
        </w:rPr>
        <w:t>. C</w:t>
      </w:r>
      <w:r w:rsidRPr="00CA5FD2">
        <w:rPr>
          <w:rFonts w:asciiTheme="majorHAnsi" w:hAnsiTheme="majorHAnsi" w:cstheme="majorHAnsi"/>
          <w:bCs/>
          <w:spacing w:val="-4"/>
        </w:rPr>
        <w:t xml:space="preserve">ác khu đô thị cũ từng bước được cải tạo chỉnh trang; đời sống dân cư đô thị và các khu vực dự kiến hình thành đô thị, đơn vị hành chính đô thị từng bước đáp ứng các tiêu chí, tiêu chuẩn phân loại đô thị; diện mạo kiến trúc cảnh quan đô thị đã có nhiều thay đổi theo hướng văn minh hiện đại. </w:t>
      </w:r>
      <w:r w:rsidRPr="00CA5FD2">
        <w:rPr>
          <w:rFonts w:asciiTheme="majorHAnsi" w:hAnsiTheme="majorHAnsi" w:cstheme="majorHAnsi"/>
          <w:bCs/>
        </w:rPr>
        <w:t xml:space="preserve">Đơn vị hành chính đô thị được hoàn thiện trên cơ sở phân loại đô thị, như thành lập thành phố, thị xã, thị trấn. </w:t>
      </w:r>
    </w:p>
    <w:p w14:paraId="370E928F" w14:textId="0E1010C5" w:rsidR="0077127E" w:rsidRPr="00CA5FD2" w:rsidRDefault="002935F4" w:rsidP="00831AAE">
      <w:pPr>
        <w:widowControl w:val="0"/>
        <w:spacing w:after="120" w:line="252" w:lineRule="auto"/>
        <w:ind w:firstLine="720"/>
        <w:jc w:val="both"/>
        <w:rPr>
          <w:rFonts w:asciiTheme="majorHAnsi" w:hAnsiTheme="majorHAnsi" w:cstheme="majorHAnsi"/>
          <w:bCs/>
          <w:lang w:val="en-US"/>
        </w:rPr>
      </w:pPr>
      <w:r w:rsidRPr="00CA5FD2">
        <w:rPr>
          <w:rFonts w:asciiTheme="majorHAnsi" w:hAnsiTheme="majorHAnsi" w:cstheme="majorHAnsi"/>
          <w:bCs/>
          <w:lang w:val="en-US"/>
        </w:rPr>
        <w:t xml:space="preserve">Từ 2021 đến nay </w:t>
      </w:r>
      <w:r w:rsidR="00831AAE" w:rsidRPr="00CA5FD2">
        <w:rPr>
          <w:rFonts w:asciiTheme="majorHAnsi" w:hAnsiTheme="majorHAnsi" w:cstheme="majorHAnsi"/>
          <w:bCs/>
        </w:rPr>
        <w:t xml:space="preserve">Bộ Xây dựng đã tổ chức đánh giá, phân loại đô thị </w:t>
      </w:r>
      <w:r w:rsidRPr="00CA5FD2">
        <w:rPr>
          <w:rFonts w:asciiTheme="majorHAnsi" w:hAnsiTheme="majorHAnsi" w:cstheme="majorHAnsi"/>
          <w:bCs/>
          <w:lang w:val="en-US"/>
        </w:rPr>
        <w:t>cho</w:t>
      </w:r>
      <w:r w:rsidR="006F6B2D" w:rsidRPr="00CA5FD2">
        <w:rPr>
          <w:rFonts w:asciiTheme="majorHAnsi" w:hAnsiTheme="majorHAnsi" w:cstheme="majorHAnsi"/>
          <w:bCs/>
          <w:lang w:val="en-US"/>
        </w:rPr>
        <w:t>:</w:t>
      </w:r>
      <w:r w:rsidRPr="00CA5FD2">
        <w:rPr>
          <w:rFonts w:asciiTheme="majorHAnsi" w:hAnsiTheme="majorHAnsi" w:cstheme="majorHAnsi"/>
          <w:bCs/>
          <w:lang w:val="en-US"/>
        </w:rPr>
        <w:t xml:space="preserve"> </w:t>
      </w:r>
      <w:r w:rsidR="006F6B2D" w:rsidRPr="00CA5FD2">
        <w:rPr>
          <w:rFonts w:asciiTheme="majorHAnsi" w:hAnsiTheme="majorHAnsi" w:cstheme="majorHAnsi"/>
          <w:bCs/>
          <w:lang w:val="en-US"/>
        </w:rPr>
        <w:t>0</w:t>
      </w:r>
      <w:r w:rsidR="0077127E" w:rsidRPr="00CA5FD2">
        <w:rPr>
          <w:rFonts w:asciiTheme="majorHAnsi" w:hAnsiTheme="majorHAnsi" w:cstheme="majorHAnsi"/>
          <w:bCs/>
          <w:lang w:val="en-US"/>
        </w:rPr>
        <w:t xml:space="preserve">3 </w:t>
      </w:r>
      <w:r w:rsidRPr="00CA5FD2">
        <w:rPr>
          <w:rFonts w:asciiTheme="majorHAnsi" w:hAnsiTheme="majorHAnsi" w:cstheme="majorHAnsi"/>
          <w:bCs/>
          <w:lang w:val="en-US"/>
        </w:rPr>
        <w:t xml:space="preserve">đô thị loại I, </w:t>
      </w:r>
      <w:r w:rsidR="006D18B3" w:rsidRPr="00CA5FD2">
        <w:rPr>
          <w:rFonts w:asciiTheme="majorHAnsi" w:hAnsiTheme="majorHAnsi" w:cstheme="majorHAnsi"/>
          <w:bCs/>
          <w:lang w:val="en-US"/>
        </w:rPr>
        <w:t>1</w:t>
      </w:r>
      <w:r w:rsidR="0077127E" w:rsidRPr="00CA5FD2">
        <w:rPr>
          <w:rFonts w:asciiTheme="majorHAnsi" w:hAnsiTheme="majorHAnsi" w:cstheme="majorHAnsi"/>
          <w:bCs/>
          <w:lang w:val="en-US"/>
        </w:rPr>
        <w:t>2</w:t>
      </w:r>
      <w:r w:rsidRPr="00CA5FD2">
        <w:rPr>
          <w:rFonts w:asciiTheme="majorHAnsi" w:hAnsiTheme="majorHAnsi" w:cstheme="majorHAnsi"/>
          <w:bCs/>
          <w:lang w:val="en-US"/>
        </w:rPr>
        <w:t xml:space="preserve"> đô thị loại II, </w:t>
      </w:r>
      <w:r w:rsidR="006F6B2D" w:rsidRPr="00CA5FD2">
        <w:rPr>
          <w:rFonts w:asciiTheme="majorHAnsi" w:hAnsiTheme="majorHAnsi" w:cstheme="majorHAnsi"/>
          <w:bCs/>
          <w:lang w:val="en-US"/>
        </w:rPr>
        <w:t>0</w:t>
      </w:r>
      <w:r w:rsidR="0077127E" w:rsidRPr="00CA5FD2">
        <w:rPr>
          <w:rFonts w:asciiTheme="majorHAnsi" w:hAnsiTheme="majorHAnsi" w:cstheme="majorHAnsi"/>
          <w:bCs/>
          <w:lang w:val="en-US"/>
        </w:rPr>
        <w:t>4</w:t>
      </w:r>
      <w:r w:rsidRPr="00CA5FD2">
        <w:rPr>
          <w:rFonts w:asciiTheme="majorHAnsi" w:hAnsiTheme="majorHAnsi" w:cstheme="majorHAnsi"/>
          <w:bCs/>
          <w:lang w:val="en-US"/>
        </w:rPr>
        <w:t xml:space="preserve"> đô thị loại III, </w:t>
      </w:r>
      <w:r w:rsidR="006D18B3" w:rsidRPr="00CA5FD2">
        <w:rPr>
          <w:rFonts w:asciiTheme="majorHAnsi" w:hAnsiTheme="majorHAnsi" w:cstheme="majorHAnsi"/>
          <w:bCs/>
          <w:lang w:val="en-US"/>
        </w:rPr>
        <w:t>1</w:t>
      </w:r>
      <w:r w:rsidR="0077127E" w:rsidRPr="00CA5FD2">
        <w:rPr>
          <w:rFonts w:asciiTheme="majorHAnsi" w:hAnsiTheme="majorHAnsi" w:cstheme="majorHAnsi"/>
          <w:bCs/>
          <w:lang w:val="en-US"/>
        </w:rPr>
        <w:t>6</w:t>
      </w:r>
      <w:r w:rsidRPr="00CA5FD2">
        <w:rPr>
          <w:rFonts w:asciiTheme="majorHAnsi" w:hAnsiTheme="majorHAnsi" w:cstheme="majorHAnsi"/>
          <w:bCs/>
          <w:lang w:val="en-US"/>
        </w:rPr>
        <w:t xml:space="preserve"> đô thị loại IV</w:t>
      </w:r>
      <w:r w:rsidR="0077127E" w:rsidRPr="00CA5FD2">
        <w:rPr>
          <w:rFonts w:asciiTheme="majorHAnsi" w:hAnsiTheme="majorHAnsi" w:cstheme="majorHAnsi"/>
          <w:bCs/>
          <w:lang w:val="en-US"/>
        </w:rPr>
        <w:t xml:space="preserve"> và đánh giá trình độ phát triển cơ sở hạ tầng đô thị đối với khu vực dự kiến thành lập quận, phường; Uỷ ban nhân dân cấp tỉnh đã công nhận theo thẩm quyền trên 20 đô thị loại V. </w:t>
      </w:r>
    </w:p>
    <w:p w14:paraId="69D1BDCD" w14:textId="600735E1" w:rsidR="003B10F2" w:rsidRPr="00CA5FD2" w:rsidRDefault="0077127E" w:rsidP="00831AAE">
      <w:pPr>
        <w:widowControl w:val="0"/>
        <w:spacing w:after="120" w:line="252" w:lineRule="auto"/>
        <w:ind w:firstLine="720"/>
        <w:jc w:val="both"/>
        <w:rPr>
          <w:rFonts w:asciiTheme="majorHAnsi" w:hAnsiTheme="majorHAnsi" w:cstheme="majorHAnsi"/>
          <w:bCs/>
          <w:spacing w:val="-4"/>
          <w:lang w:val="en-US"/>
        </w:rPr>
      </w:pPr>
      <w:r w:rsidRPr="00CA5FD2">
        <w:rPr>
          <w:rFonts w:asciiTheme="majorHAnsi" w:hAnsiTheme="majorHAnsi" w:cstheme="majorHAnsi"/>
          <w:bCs/>
          <w:lang w:val="en-US"/>
        </w:rPr>
        <w:t>Việc phân loại đô thị là cơ sở</w:t>
      </w:r>
      <w:r w:rsidR="001A298E" w:rsidRPr="00CA5FD2">
        <w:rPr>
          <w:rFonts w:asciiTheme="majorHAnsi" w:hAnsiTheme="majorHAnsi" w:cstheme="majorHAnsi"/>
          <w:bCs/>
          <w:lang w:val="en-US"/>
        </w:rPr>
        <w:t xml:space="preserve"> </w:t>
      </w:r>
      <w:r w:rsidR="00831AAE" w:rsidRPr="00CA5FD2">
        <w:rPr>
          <w:rFonts w:asciiTheme="majorHAnsi" w:hAnsiTheme="majorHAnsi" w:cstheme="majorHAnsi"/>
          <w:bCs/>
        </w:rPr>
        <w:t xml:space="preserve">để thành lập </w:t>
      </w:r>
      <w:r w:rsidR="007C491B" w:rsidRPr="00CA5FD2">
        <w:rPr>
          <w:rFonts w:asciiTheme="majorHAnsi" w:hAnsiTheme="majorHAnsi" w:cstheme="majorHAnsi"/>
          <w:bCs/>
          <w:lang w:val="en-US"/>
        </w:rPr>
        <w:t xml:space="preserve">trên 6 </w:t>
      </w:r>
      <w:r w:rsidR="00831AAE" w:rsidRPr="00CA5FD2">
        <w:rPr>
          <w:rFonts w:asciiTheme="majorHAnsi" w:hAnsiTheme="majorHAnsi" w:cstheme="majorHAnsi"/>
          <w:bCs/>
        </w:rPr>
        <w:t>thành phố</w:t>
      </w:r>
      <w:r w:rsidR="00DF001D" w:rsidRPr="00CA5FD2">
        <w:rPr>
          <w:rFonts w:asciiTheme="majorHAnsi" w:hAnsiTheme="majorHAnsi" w:cstheme="majorHAnsi"/>
          <w:bCs/>
          <w:lang w:val="en-US"/>
        </w:rPr>
        <w:t xml:space="preserve"> (Huế, Thuận An, Dĩ An, Thuỷ Nguyên, Phú Quốc, Tân Uyên, Bến Cát, Từ Sơn, Đông Triều, Phổ Yên)</w:t>
      </w:r>
      <w:r w:rsidR="007C491B" w:rsidRPr="00CA5FD2">
        <w:rPr>
          <w:rFonts w:asciiTheme="majorHAnsi" w:hAnsiTheme="majorHAnsi" w:cstheme="majorHAnsi"/>
          <w:bCs/>
          <w:lang w:val="en-US"/>
        </w:rPr>
        <w:t xml:space="preserve"> và</w:t>
      </w:r>
      <w:r w:rsidR="00DF001D" w:rsidRPr="00CA5FD2">
        <w:rPr>
          <w:rFonts w:asciiTheme="majorHAnsi" w:hAnsiTheme="majorHAnsi" w:cstheme="majorHAnsi"/>
          <w:bCs/>
          <w:lang w:val="en-US"/>
        </w:rPr>
        <w:t xml:space="preserve"> trên</w:t>
      </w:r>
      <w:r w:rsidR="00831AAE" w:rsidRPr="00CA5FD2">
        <w:rPr>
          <w:rFonts w:asciiTheme="majorHAnsi" w:hAnsiTheme="majorHAnsi" w:cstheme="majorHAnsi"/>
          <w:bCs/>
        </w:rPr>
        <w:t xml:space="preserve"> 1</w:t>
      </w:r>
      <w:r w:rsidR="007C491B" w:rsidRPr="00CA5FD2">
        <w:rPr>
          <w:rFonts w:asciiTheme="majorHAnsi" w:hAnsiTheme="majorHAnsi" w:cstheme="majorHAnsi"/>
          <w:bCs/>
          <w:lang w:val="en-US"/>
        </w:rPr>
        <w:t>6</w:t>
      </w:r>
      <w:r w:rsidR="00831AAE" w:rsidRPr="00CA5FD2">
        <w:rPr>
          <w:rFonts w:asciiTheme="majorHAnsi" w:hAnsiTheme="majorHAnsi" w:cstheme="majorHAnsi"/>
          <w:bCs/>
        </w:rPr>
        <w:t xml:space="preserve"> thị xã, </w:t>
      </w:r>
      <w:r w:rsidR="001A298E" w:rsidRPr="00CA5FD2">
        <w:rPr>
          <w:rFonts w:asciiTheme="majorHAnsi" w:hAnsiTheme="majorHAnsi" w:cstheme="majorHAnsi"/>
          <w:bCs/>
          <w:lang w:val="en-US"/>
        </w:rPr>
        <w:t xml:space="preserve">và các quận </w:t>
      </w:r>
      <w:r w:rsidR="00831AAE" w:rsidRPr="00CA5FD2">
        <w:rPr>
          <w:rFonts w:asciiTheme="majorHAnsi" w:hAnsiTheme="majorHAnsi" w:cstheme="majorHAnsi"/>
          <w:bCs/>
        </w:rPr>
        <w:t>phường trên cơ sở các đơn vị hành chính nông thôn hoặc đô thị hiện có</w:t>
      </w:r>
      <w:r w:rsidR="00340CE4" w:rsidRPr="00CA5FD2">
        <w:rPr>
          <w:rFonts w:asciiTheme="majorHAnsi" w:hAnsiTheme="majorHAnsi" w:cstheme="majorHAnsi"/>
          <w:bCs/>
          <w:lang w:val="en-US"/>
        </w:rPr>
        <w:t xml:space="preserve">, đặc biệt trong giai đoạn vừa qua Quốc hội đã ban hành </w:t>
      </w:r>
      <w:r w:rsidR="00340CE4" w:rsidRPr="00CA5FD2">
        <w:rPr>
          <w:rFonts w:asciiTheme="majorHAnsi" w:hAnsiTheme="majorHAnsi" w:cstheme="majorHAnsi"/>
          <w:bCs/>
        </w:rPr>
        <w:t>Nghị quyết số 175/2024/QH15</w:t>
      </w:r>
      <w:r w:rsidR="00340CE4" w:rsidRPr="00CA5FD2">
        <w:rPr>
          <w:rFonts w:asciiTheme="majorHAnsi" w:hAnsiTheme="majorHAnsi" w:cstheme="majorHAnsi"/>
          <w:bCs/>
          <w:lang w:val="en-US"/>
        </w:rPr>
        <w:t xml:space="preserve"> thành lập thành phố Huế trực thuộc Trung ương</w:t>
      </w:r>
      <w:r w:rsidR="00831AAE" w:rsidRPr="00CA5FD2">
        <w:rPr>
          <w:rFonts w:asciiTheme="majorHAnsi" w:hAnsiTheme="majorHAnsi" w:cstheme="majorHAnsi"/>
          <w:bCs/>
        </w:rPr>
        <w:t xml:space="preserve">. </w:t>
      </w:r>
      <w:r w:rsidR="00831AAE" w:rsidRPr="00CA5FD2">
        <w:rPr>
          <w:rFonts w:asciiTheme="majorHAnsi" w:hAnsiTheme="majorHAnsi" w:cstheme="majorHAnsi"/>
          <w:bCs/>
          <w:spacing w:val="-4"/>
        </w:rPr>
        <w:t>Công tác sắp xếp đơn vị hành chính đô thị cũng cơ bản được hoàn thành trong giai đoạn 20</w:t>
      </w:r>
      <w:r w:rsidR="00AE11D1" w:rsidRPr="00CA5FD2">
        <w:rPr>
          <w:rFonts w:asciiTheme="majorHAnsi" w:hAnsiTheme="majorHAnsi" w:cstheme="majorHAnsi"/>
          <w:bCs/>
          <w:spacing w:val="-4"/>
          <w:lang w:val="en-US"/>
        </w:rPr>
        <w:t>21</w:t>
      </w:r>
      <w:r w:rsidR="00831AAE" w:rsidRPr="00CA5FD2">
        <w:rPr>
          <w:rFonts w:asciiTheme="majorHAnsi" w:hAnsiTheme="majorHAnsi" w:cstheme="majorHAnsi"/>
          <w:bCs/>
          <w:spacing w:val="-4"/>
        </w:rPr>
        <w:t>-202</w:t>
      </w:r>
      <w:r w:rsidR="00AE11D1" w:rsidRPr="00CA5FD2">
        <w:rPr>
          <w:rFonts w:asciiTheme="majorHAnsi" w:hAnsiTheme="majorHAnsi" w:cstheme="majorHAnsi"/>
          <w:bCs/>
          <w:spacing w:val="-4"/>
          <w:lang w:val="en-US"/>
        </w:rPr>
        <w:t>5</w:t>
      </w:r>
      <w:r w:rsidR="003B10F2" w:rsidRPr="00CA5FD2">
        <w:rPr>
          <w:rFonts w:asciiTheme="majorHAnsi" w:hAnsiTheme="majorHAnsi" w:cstheme="majorHAnsi"/>
          <w:bCs/>
          <w:spacing w:val="-4"/>
          <w:lang w:val="en-US"/>
        </w:rPr>
        <w:t>.</w:t>
      </w:r>
    </w:p>
    <w:p w14:paraId="00711AE7" w14:textId="3931A374" w:rsidR="00831AAE" w:rsidRPr="00CA5FD2" w:rsidRDefault="00831AAE" w:rsidP="00831AAE">
      <w:pPr>
        <w:widowControl w:val="0"/>
        <w:spacing w:after="120" w:line="252" w:lineRule="auto"/>
        <w:ind w:firstLine="720"/>
        <w:jc w:val="both"/>
        <w:rPr>
          <w:rFonts w:asciiTheme="majorHAnsi" w:hAnsiTheme="majorHAnsi" w:cstheme="majorHAnsi"/>
          <w:bCs/>
          <w:spacing w:val="-4"/>
          <w:lang w:val="en-US"/>
        </w:rPr>
      </w:pPr>
      <w:r w:rsidRPr="00CA5FD2">
        <w:rPr>
          <w:rFonts w:asciiTheme="majorHAnsi" w:hAnsiTheme="majorHAnsi" w:cstheme="majorHAnsi"/>
          <w:bCs/>
          <w:spacing w:val="-4"/>
        </w:rPr>
        <w:t xml:space="preserve">Hoàn thiện các cơ chế chính sách về đô thị như quy định về khung giá đất, phân bổ vốn ngân sách nhà nước; quy định về thuế, phí; quy định việc cho phép chuyển nhượng quyền sử dụng đất trong dự án đầu tư xây dựng kinh doanh nhà ở để </w:t>
      </w:r>
      <w:r w:rsidRPr="00CA5FD2">
        <w:rPr>
          <w:rFonts w:asciiTheme="majorHAnsi" w:hAnsiTheme="majorHAnsi" w:cstheme="majorHAnsi"/>
          <w:bCs/>
          <w:spacing w:val="-4"/>
        </w:rPr>
        <w:lastRenderedPageBreak/>
        <w:t>bán hoặc kết hợp cho thuê</w:t>
      </w:r>
      <w:r w:rsidR="003B10F2" w:rsidRPr="00CA5FD2">
        <w:rPr>
          <w:rFonts w:asciiTheme="majorHAnsi" w:hAnsiTheme="majorHAnsi" w:cstheme="majorHAnsi"/>
          <w:bCs/>
          <w:spacing w:val="-4"/>
        </w:rPr>
        <w:t>…</w:t>
      </w:r>
    </w:p>
    <w:p w14:paraId="1C6E4A24" w14:textId="61F15598" w:rsidR="00A04783" w:rsidRPr="00CA5FD2" w:rsidRDefault="00A37C6F" w:rsidP="00A04783">
      <w:pPr>
        <w:widowControl w:val="0"/>
        <w:spacing w:before="120" w:after="120"/>
        <w:ind w:firstLine="720"/>
        <w:jc w:val="both"/>
        <w:rPr>
          <w:rFonts w:asciiTheme="majorHAnsi" w:hAnsiTheme="majorHAnsi" w:cstheme="majorHAnsi"/>
          <w:b/>
          <w:lang w:val="nl-NL"/>
        </w:rPr>
      </w:pPr>
      <w:r w:rsidRPr="00CA5FD2">
        <w:rPr>
          <w:rFonts w:asciiTheme="majorHAnsi" w:hAnsiTheme="majorHAnsi" w:cstheme="majorHAnsi"/>
          <w:b/>
          <w:lang w:val="nl-NL"/>
        </w:rPr>
        <w:t>2</w:t>
      </w:r>
      <w:r w:rsidR="00A04783" w:rsidRPr="00CA5FD2">
        <w:rPr>
          <w:rFonts w:asciiTheme="majorHAnsi" w:hAnsiTheme="majorHAnsi" w:cstheme="majorHAnsi"/>
          <w:b/>
          <w:lang w:val="nl-NL"/>
        </w:rPr>
        <w:t xml:space="preserve">. Về đánh giá phân loại đô thị để phát triển đô thị theo các mục tiêu </w:t>
      </w:r>
    </w:p>
    <w:p w14:paraId="2F7C9C23" w14:textId="4B0768AA" w:rsidR="00D01146" w:rsidRPr="00CA5FD2" w:rsidRDefault="00D01146" w:rsidP="00D01146">
      <w:pPr>
        <w:widowControl w:val="0"/>
        <w:spacing w:before="120" w:after="120"/>
        <w:ind w:firstLine="720"/>
        <w:jc w:val="both"/>
        <w:rPr>
          <w:rFonts w:asciiTheme="majorHAnsi" w:hAnsiTheme="majorHAnsi" w:cstheme="majorHAnsi"/>
          <w:bCs/>
          <w:lang w:val="nl-NL"/>
        </w:rPr>
      </w:pPr>
      <w:r w:rsidRPr="00CA5FD2">
        <w:rPr>
          <w:rFonts w:asciiTheme="majorHAnsi" w:hAnsiTheme="majorHAnsi" w:cstheme="majorHAnsi"/>
          <w:bCs/>
          <w:lang w:val="nl-NL"/>
        </w:rPr>
        <w:t xml:space="preserve">Phân loại đô thị theo Nghị quyết số 1210 và Nghị quyết 26 của Ủy ban Thường vụ Quốc hội là cơ sở quan trọng để định hướng phát triển đô thị tại Việt Nam, </w:t>
      </w:r>
      <w:r w:rsidR="002314C6" w:rsidRPr="00CA5FD2">
        <w:rPr>
          <w:rFonts w:asciiTheme="majorHAnsi" w:hAnsiTheme="majorHAnsi" w:cstheme="majorHAnsi"/>
          <w:bCs/>
          <w:lang w:val="nl-NL"/>
        </w:rPr>
        <w:t>bảo đảm</w:t>
      </w:r>
      <w:r w:rsidRPr="00CA5FD2">
        <w:rPr>
          <w:rFonts w:asciiTheme="majorHAnsi" w:hAnsiTheme="majorHAnsi" w:cstheme="majorHAnsi"/>
          <w:bCs/>
          <w:lang w:val="nl-NL"/>
        </w:rPr>
        <w:t xml:space="preserve"> phù hợp với mục tiêu phát triển kinh tế - xã hội, bảo vệ môi trường và nâng cao chất lượng sống của người dân.</w:t>
      </w:r>
    </w:p>
    <w:p w14:paraId="1CE45998" w14:textId="77777777" w:rsidR="00D22245" w:rsidRPr="00CA5FD2" w:rsidRDefault="00EF0C98" w:rsidP="00D01146">
      <w:pPr>
        <w:widowControl w:val="0"/>
        <w:spacing w:before="120" w:after="120"/>
        <w:ind w:firstLine="720"/>
        <w:jc w:val="both"/>
        <w:rPr>
          <w:rFonts w:asciiTheme="majorHAnsi" w:hAnsiTheme="majorHAnsi" w:cstheme="majorHAnsi"/>
          <w:bCs/>
          <w:spacing w:val="-4"/>
          <w:lang w:val="en-US"/>
        </w:rPr>
      </w:pPr>
      <w:r w:rsidRPr="00CA5FD2">
        <w:rPr>
          <w:rFonts w:asciiTheme="majorHAnsi" w:hAnsiTheme="majorHAnsi" w:cstheme="majorHAnsi"/>
          <w:bCs/>
          <w:spacing w:val="-4"/>
        </w:rPr>
        <w:t>Công tác phân loại đô thị được thực hiện là cơ sở để hình thành, điều chỉnh, sắp xếp đơn vị hành chính đô thị; là cơ sở để xây dựng các cơ chế chính sách như đất đai, tài chính, đầu tư, ngân sách… Hiện các quy định này vẫn đang áp dụng trong hệ thống quản lý điều hành của Nhà nước liên quan đến đô thị. Mặt khác, công tác rà soát, đánh giá phân loại đô thị đối với khu vực dự kiến thành lập đơn vị hành chính đô thị mà phạm vi thành lập đơn vị hành chính đô thị không trùng với phạm vi phân loại đô thị và khu vực dự kiến thành lập quận, phường đang được triển khai thực hiện</w:t>
      </w:r>
    </w:p>
    <w:p w14:paraId="61E5E403" w14:textId="595251AA" w:rsidR="00D01146" w:rsidRPr="00CA5FD2" w:rsidRDefault="00D01146" w:rsidP="00D01146">
      <w:pPr>
        <w:widowControl w:val="0"/>
        <w:spacing w:before="120" w:after="120"/>
        <w:ind w:firstLine="720"/>
        <w:jc w:val="both"/>
        <w:rPr>
          <w:rFonts w:asciiTheme="majorHAnsi" w:hAnsiTheme="majorHAnsi" w:cstheme="majorHAnsi"/>
          <w:bCs/>
          <w:lang w:val="nl-NL"/>
        </w:rPr>
      </w:pPr>
      <w:r w:rsidRPr="00CA5FD2">
        <w:rPr>
          <w:rFonts w:asciiTheme="majorHAnsi" w:hAnsiTheme="majorHAnsi" w:cstheme="majorHAnsi"/>
          <w:bCs/>
          <w:lang w:val="nl-NL"/>
        </w:rPr>
        <w:t xml:space="preserve">Định hướng phát triển đô thị bền vững: </w:t>
      </w:r>
      <w:r w:rsidR="00AD6C74" w:rsidRPr="00CA5FD2">
        <w:rPr>
          <w:rFonts w:asciiTheme="majorHAnsi" w:hAnsiTheme="majorHAnsi" w:cstheme="majorHAnsi"/>
          <w:bCs/>
          <w:spacing w:val="-4"/>
        </w:rPr>
        <w:t xml:space="preserve">Hòa nhập với xu thế phát triển trên thế giới hướng đến các mục tiêu phát triển bền vững, một số mô hình phát triển đô thị mới đã được </w:t>
      </w:r>
      <w:r w:rsidR="00AD6C74" w:rsidRPr="00CA5FD2">
        <w:rPr>
          <w:rFonts w:asciiTheme="majorHAnsi" w:hAnsiTheme="majorHAnsi" w:cstheme="majorHAnsi"/>
          <w:bCs/>
        </w:rPr>
        <w:t>Thủ tướng Chính phủ ban hành</w:t>
      </w:r>
      <w:r w:rsidR="00AD6C74" w:rsidRPr="00CA5FD2">
        <w:rPr>
          <w:rStyle w:val="FootnoteReference"/>
          <w:rFonts w:asciiTheme="majorHAnsi" w:hAnsiTheme="majorHAnsi" w:cstheme="majorHAnsi"/>
          <w:bCs/>
        </w:rPr>
        <w:footnoteReference w:id="3"/>
      </w:r>
      <w:r w:rsidR="00AD6C74" w:rsidRPr="00CA5FD2">
        <w:rPr>
          <w:rFonts w:asciiTheme="majorHAnsi" w:hAnsiTheme="majorHAnsi" w:cstheme="majorHAnsi"/>
          <w:bCs/>
        </w:rPr>
        <w:t xml:space="preserve"> như mô hình phát triển đô thị tăng trưởng xanh, sinh thái, thông minh bền vững, thích ứng với biến đổi khí hậu</w:t>
      </w:r>
      <w:r w:rsidR="00AD6C74" w:rsidRPr="00CA5FD2">
        <w:rPr>
          <w:rFonts w:asciiTheme="majorHAnsi" w:hAnsiTheme="majorHAnsi" w:cstheme="majorHAnsi"/>
          <w:bCs/>
          <w:lang w:val="en-US"/>
        </w:rPr>
        <w:t xml:space="preserve">. </w:t>
      </w:r>
      <w:r w:rsidRPr="00CA5FD2">
        <w:rPr>
          <w:rFonts w:asciiTheme="majorHAnsi" w:hAnsiTheme="majorHAnsi" w:cstheme="majorHAnsi"/>
          <w:bCs/>
          <w:lang w:val="nl-NL"/>
        </w:rPr>
        <w:t>Phân loại đô thị giúp xác định vai trò, chức năng của từng đô thị trong hệ thống đô thị quốc gia, từ đó xây dựng chiến lược phát triển phù hợp.</w:t>
      </w:r>
    </w:p>
    <w:p w14:paraId="76455AD8" w14:textId="77777777" w:rsidR="00D01146" w:rsidRPr="00CA5FD2" w:rsidRDefault="00D01146" w:rsidP="00D01146">
      <w:pPr>
        <w:widowControl w:val="0"/>
        <w:spacing w:before="120" w:after="120"/>
        <w:ind w:firstLine="720"/>
        <w:jc w:val="both"/>
        <w:rPr>
          <w:rFonts w:asciiTheme="majorHAnsi" w:hAnsiTheme="majorHAnsi" w:cstheme="majorHAnsi"/>
          <w:bCs/>
          <w:lang w:val="nl-NL"/>
        </w:rPr>
      </w:pPr>
      <w:r w:rsidRPr="00CA5FD2">
        <w:rPr>
          <w:rFonts w:asciiTheme="majorHAnsi" w:hAnsiTheme="majorHAnsi" w:cstheme="majorHAnsi"/>
          <w:bCs/>
          <w:lang w:val="nl-NL"/>
        </w:rPr>
        <w:t>Tăng cường quản lý nhà nước: Phân loại đô thị cung cấp cơ sở pháp lý để phân bổ nguồn lực, đầu tư hạ tầng và quản lý đô thị hiệu quả.</w:t>
      </w:r>
    </w:p>
    <w:p w14:paraId="4C6B89DB" w14:textId="77777777" w:rsidR="00D01146" w:rsidRPr="00CA5FD2" w:rsidRDefault="00D01146" w:rsidP="00D01146">
      <w:pPr>
        <w:widowControl w:val="0"/>
        <w:spacing w:before="120" w:after="120"/>
        <w:ind w:firstLine="720"/>
        <w:jc w:val="both"/>
        <w:rPr>
          <w:rFonts w:asciiTheme="majorHAnsi" w:hAnsiTheme="majorHAnsi" w:cstheme="majorHAnsi"/>
          <w:bCs/>
          <w:lang w:val="nl-NL"/>
        </w:rPr>
      </w:pPr>
      <w:r w:rsidRPr="00CA5FD2">
        <w:rPr>
          <w:rFonts w:asciiTheme="majorHAnsi" w:hAnsiTheme="majorHAnsi" w:cstheme="majorHAnsi"/>
          <w:bCs/>
          <w:lang w:val="nl-NL"/>
        </w:rPr>
        <w:t>Nâng cao chất lượng sống: Đảm bảo các đô thị phát triển theo hướng hiện đại, đồng bộ, đáp ứng các tiêu chí về kinh tế, xã hội, môi trường và hạ tầng kỹ thuật.</w:t>
      </w:r>
    </w:p>
    <w:p w14:paraId="2797474C" w14:textId="0693344F" w:rsidR="00D01146" w:rsidRPr="00CA5FD2" w:rsidRDefault="00D01146" w:rsidP="00D01146">
      <w:pPr>
        <w:widowControl w:val="0"/>
        <w:spacing w:before="120" w:after="120"/>
        <w:ind w:firstLine="720"/>
        <w:jc w:val="both"/>
        <w:rPr>
          <w:rFonts w:asciiTheme="majorHAnsi" w:hAnsiTheme="majorHAnsi" w:cstheme="majorHAnsi"/>
          <w:bCs/>
          <w:lang w:val="nl-NL"/>
        </w:rPr>
      </w:pPr>
      <w:r w:rsidRPr="00CA5FD2">
        <w:rPr>
          <w:rFonts w:asciiTheme="majorHAnsi" w:hAnsiTheme="majorHAnsi" w:cstheme="majorHAnsi"/>
          <w:bCs/>
          <w:lang w:val="nl-NL"/>
        </w:rPr>
        <w:t>Tiêu chí phân loại đô thị theo Nghị quyết 1210 và Nghị quyết 26</w:t>
      </w:r>
      <w:r w:rsidR="00AD6C74" w:rsidRPr="00CA5FD2">
        <w:rPr>
          <w:rFonts w:asciiTheme="majorHAnsi" w:hAnsiTheme="majorHAnsi" w:cstheme="majorHAnsi"/>
          <w:bCs/>
          <w:lang w:val="nl-NL"/>
        </w:rPr>
        <w:t xml:space="preserve">: </w:t>
      </w:r>
      <w:r w:rsidRPr="00CA5FD2">
        <w:rPr>
          <w:rFonts w:asciiTheme="majorHAnsi" w:hAnsiTheme="majorHAnsi" w:cstheme="majorHAnsi"/>
          <w:bCs/>
          <w:lang w:val="nl-NL"/>
        </w:rPr>
        <w:t>Nghị quyết 1210 quy định 6 loại đô thị (đặc biệt, loại I, II, III, IV, V) dựa trên các tiêu chí chính:</w:t>
      </w:r>
      <w:r w:rsidR="00AD6C74" w:rsidRPr="00CA5FD2">
        <w:rPr>
          <w:rFonts w:asciiTheme="majorHAnsi" w:hAnsiTheme="majorHAnsi" w:cstheme="majorHAnsi"/>
          <w:bCs/>
          <w:lang w:val="nl-NL"/>
        </w:rPr>
        <w:t xml:space="preserve"> </w:t>
      </w:r>
      <w:r w:rsidRPr="00CA5FD2">
        <w:rPr>
          <w:rFonts w:asciiTheme="majorHAnsi" w:hAnsiTheme="majorHAnsi" w:cstheme="majorHAnsi"/>
          <w:bCs/>
          <w:lang w:val="nl-NL"/>
        </w:rPr>
        <w:t>Vị trí, chức năng, vai trò đô thị: Đô thị phải đóng vai trò trung tâm kinh tế, văn hóa, chính trị hoặc hành chính của khu vực hoặc cả nước</w:t>
      </w:r>
      <w:r w:rsidR="00AD6C74" w:rsidRPr="00CA5FD2">
        <w:rPr>
          <w:rFonts w:asciiTheme="majorHAnsi" w:hAnsiTheme="majorHAnsi" w:cstheme="majorHAnsi"/>
          <w:bCs/>
          <w:lang w:val="nl-NL"/>
        </w:rPr>
        <w:t xml:space="preserve">; </w:t>
      </w:r>
      <w:r w:rsidRPr="00CA5FD2">
        <w:rPr>
          <w:rFonts w:asciiTheme="majorHAnsi" w:hAnsiTheme="majorHAnsi" w:cstheme="majorHAnsi"/>
          <w:bCs/>
          <w:lang w:val="nl-NL"/>
        </w:rPr>
        <w:t>Mật độ dân số: Quy định mật độ dân số tối thiểu phù hợp với từng loại đô thị</w:t>
      </w:r>
      <w:r w:rsidR="00AD6C74" w:rsidRPr="00CA5FD2">
        <w:rPr>
          <w:rFonts w:asciiTheme="majorHAnsi" w:hAnsiTheme="majorHAnsi" w:cstheme="majorHAnsi"/>
          <w:bCs/>
          <w:lang w:val="nl-NL"/>
        </w:rPr>
        <w:t xml:space="preserve">; </w:t>
      </w:r>
      <w:r w:rsidRPr="00CA5FD2">
        <w:rPr>
          <w:rFonts w:asciiTheme="majorHAnsi" w:hAnsiTheme="majorHAnsi" w:cstheme="majorHAnsi"/>
          <w:bCs/>
          <w:lang w:val="nl-NL"/>
        </w:rPr>
        <w:t>Tỷ lệ lao động phi nông nghiệp: Đô thị hóa gắn liền với sự chuyển dịch cơ cấu kinh tế, giảm tỷ lệ lao động nông nghiệp</w:t>
      </w:r>
      <w:r w:rsidR="00AD6C74" w:rsidRPr="00CA5FD2">
        <w:rPr>
          <w:rFonts w:asciiTheme="majorHAnsi" w:hAnsiTheme="majorHAnsi" w:cstheme="majorHAnsi"/>
          <w:bCs/>
          <w:lang w:val="nl-NL"/>
        </w:rPr>
        <w:t xml:space="preserve">; </w:t>
      </w:r>
      <w:r w:rsidRPr="00CA5FD2">
        <w:rPr>
          <w:rFonts w:asciiTheme="majorHAnsi" w:hAnsiTheme="majorHAnsi" w:cstheme="majorHAnsi"/>
          <w:bCs/>
          <w:lang w:val="nl-NL"/>
        </w:rPr>
        <w:t>Hạ tầng kỹ thuật và xã hội</w:t>
      </w:r>
      <w:r w:rsidR="00AD6C74" w:rsidRPr="00CA5FD2">
        <w:rPr>
          <w:rFonts w:asciiTheme="majorHAnsi" w:hAnsiTheme="majorHAnsi" w:cstheme="majorHAnsi"/>
          <w:bCs/>
          <w:lang w:val="nl-NL"/>
        </w:rPr>
        <w:t xml:space="preserve">; </w:t>
      </w:r>
      <w:r w:rsidRPr="00CA5FD2">
        <w:rPr>
          <w:rFonts w:asciiTheme="majorHAnsi" w:hAnsiTheme="majorHAnsi" w:cstheme="majorHAnsi"/>
          <w:bCs/>
          <w:lang w:val="nl-NL"/>
        </w:rPr>
        <w:t>Kiến trúc, cảnh quan đô thị</w:t>
      </w:r>
      <w:r w:rsidR="008478F7" w:rsidRPr="00CA5FD2">
        <w:rPr>
          <w:rFonts w:asciiTheme="majorHAnsi" w:hAnsiTheme="majorHAnsi" w:cstheme="majorHAnsi"/>
          <w:bCs/>
          <w:lang w:val="nl-NL"/>
        </w:rPr>
        <w:t>.</w:t>
      </w:r>
    </w:p>
    <w:p w14:paraId="510C197C" w14:textId="15BD40AC" w:rsidR="00D01146" w:rsidRPr="00CA5FD2" w:rsidRDefault="00D01146" w:rsidP="00D01146">
      <w:pPr>
        <w:widowControl w:val="0"/>
        <w:spacing w:before="120" w:after="120"/>
        <w:ind w:firstLine="720"/>
        <w:jc w:val="both"/>
        <w:rPr>
          <w:rFonts w:asciiTheme="majorHAnsi" w:hAnsiTheme="majorHAnsi" w:cstheme="majorHAnsi"/>
          <w:bCs/>
          <w:lang w:val="en-US"/>
        </w:rPr>
      </w:pPr>
      <w:r w:rsidRPr="00CA5FD2">
        <w:rPr>
          <w:rFonts w:asciiTheme="majorHAnsi" w:hAnsiTheme="majorHAnsi" w:cstheme="majorHAnsi"/>
          <w:bCs/>
          <w:lang w:val="nl-NL"/>
        </w:rPr>
        <w:t>Đánh giá thực hiện phân loại đô thị</w:t>
      </w:r>
      <w:r w:rsidR="00D470F1" w:rsidRPr="00CA5FD2">
        <w:rPr>
          <w:rFonts w:asciiTheme="majorHAnsi" w:hAnsiTheme="majorHAnsi" w:cstheme="majorHAnsi"/>
          <w:bCs/>
          <w:lang w:val="nl-NL"/>
        </w:rPr>
        <w:t xml:space="preserve"> và </w:t>
      </w:r>
      <w:r w:rsidR="00A37C6F" w:rsidRPr="00CA5FD2">
        <w:rPr>
          <w:rFonts w:asciiTheme="majorHAnsi" w:hAnsiTheme="majorHAnsi" w:cstheme="majorHAnsi"/>
          <w:bCs/>
          <w:lang w:val="nl-NL"/>
        </w:rPr>
        <w:t>Kết quả đạt được</w:t>
      </w:r>
      <w:r w:rsidRPr="00CA5FD2">
        <w:rPr>
          <w:rFonts w:asciiTheme="majorHAnsi" w:hAnsiTheme="majorHAnsi" w:cstheme="majorHAnsi"/>
          <w:bCs/>
          <w:lang w:val="nl-NL"/>
        </w:rPr>
        <w:t>:</w:t>
      </w:r>
      <w:r w:rsidR="00D470F1" w:rsidRPr="00CA5FD2">
        <w:rPr>
          <w:rFonts w:asciiTheme="majorHAnsi" w:hAnsiTheme="majorHAnsi" w:cstheme="majorHAnsi"/>
          <w:bCs/>
          <w:lang w:val="nl-NL"/>
        </w:rPr>
        <w:t xml:space="preserve"> </w:t>
      </w:r>
      <w:r w:rsidRPr="00CA5FD2">
        <w:rPr>
          <w:rFonts w:asciiTheme="majorHAnsi" w:hAnsiTheme="majorHAnsi" w:cstheme="majorHAnsi"/>
          <w:bCs/>
          <w:lang w:val="nl-NL"/>
        </w:rPr>
        <w:t>Hệ thống đô thị Việt Nam đã có sự phát triển mạnh mẽ, với nhiều đô thị đạt loại I, II như Hà Nội, TP. Hồ Chí nghị quyết số 1210 và Nghị quyết 26 đã tạo khung pháp lý rõ ràng, giúp các địa phương xây dựng kế hoạch phát triển đô thị đồng bộ.</w:t>
      </w:r>
      <w:r w:rsidR="00D470F1" w:rsidRPr="00CA5FD2">
        <w:rPr>
          <w:rFonts w:asciiTheme="majorHAnsi" w:hAnsiTheme="majorHAnsi" w:cstheme="majorHAnsi"/>
          <w:bCs/>
          <w:lang w:val="nl-NL"/>
        </w:rPr>
        <w:t xml:space="preserve"> </w:t>
      </w:r>
      <w:r w:rsidRPr="00CA5FD2">
        <w:rPr>
          <w:rFonts w:asciiTheme="majorHAnsi" w:hAnsiTheme="majorHAnsi" w:cstheme="majorHAnsi"/>
          <w:bCs/>
          <w:lang w:val="nl-NL"/>
        </w:rPr>
        <w:t>Việc phân loại đô thị đã thúc đẩy đầu tư hạ tầng, nâng cao chất lượng dịch vụ đô thị và cải thiện đời sống người dân.</w:t>
      </w:r>
      <w:r w:rsidR="002F052C" w:rsidRPr="00CA5FD2">
        <w:rPr>
          <w:rFonts w:asciiTheme="majorHAnsi" w:hAnsiTheme="majorHAnsi" w:cstheme="majorHAnsi"/>
          <w:bCs/>
          <w:lang w:val="nl-NL"/>
        </w:rPr>
        <w:t xml:space="preserve"> Cụ thể hoá </w:t>
      </w:r>
      <w:r w:rsidR="002F052C" w:rsidRPr="00CA5FD2">
        <w:rPr>
          <w:rFonts w:asciiTheme="majorHAnsi" w:hAnsiTheme="majorHAnsi" w:cstheme="majorHAnsi"/>
          <w:bCs/>
        </w:rPr>
        <w:t xml:space="preserve">Nghị quyết số 54-NQ/TW của Bộ Chính trị ngày 10/01/2019 về Xây dựng và phát triển tỉnh Thừa Thiên Huế đến năm 2030, tầm </w:t>
      </w:r>
      <w:r w:rsidR="002F052C" w:rsidRPr="00CA5FD2">
        <w:rPr>
          <w:rFonts w:asciiTheme="majorHAnsi" w:hAnsiTheme="majorHAnsi" w:cstheme="majorHAnsi"/>
          <w:bCs/>
        </w:rPr>
        <w:lastRenderedPageBreak/>
        <w:t>nhìn đến 2045</w:t>
      </w:r>
      <w:r w:rsidR="00F9483B" w:rsidRPr="00CA5FD2">
        <w:rPr>
          <w:rFonts w:asciiTheme="majorHAnsi" w:hAnsiTheme="majorHAnsi" w:cstheme="majorHAnsi"/>
          <w:bCs/>
          <w:lang w:val="en-US"/>
        </w:rPr>
        <w:t>,</w:t>
      </w:r>
      <w:r w:rsidR="00422AAD" w:rsidRPr="00CA5FD2">
        <w:rPr>
          <w:rFonts w:asciiTheme="majorHAnsi" w:hAnsiTheme="majorHAnsi" w:cstheme="majorHAnsi"/>
          <w:bCs/>
          <w:lang w:val="en-US"/>
        </w:rPr>
        <w:t xml:space="preserve"> Thành phố Huế chính thức được thành lập trực thuộc Trung ương từ ngày 1 tháng 1 năm 2025, theo Nghị quyết số 175/2024/QH15 của Quốc hội</w:t>
      </w:r>
      <w:r w:rsidR="0076242A" w:rsidRPr="00CA5FD2">
        <w:rPr>
          <w:rFonts w:asciiTheme="majorHAnsi" w:hAnsiTheme="majorHAnsi" w:cstheme="majorHAnsi"/>
          <w:bCs/>
          <w:lang w:val="en-US"/>
        </w:rPr>
        <w:t>.</w:t>
      </w:r>
      <w:r w:rsidR="00F9483B" w:rsidRPr="00CA5FD2">
        <w:rPr>
          <w:rFonts w:asciiTheme="majorHAnsi" w:hAnsiTheme="majorHAnsi" w:cstheme="majorHAnsi"/>
          <w:bCs/>
          <w:lang w:val="en-US"/>
        </w:rPr>
        <w:t xml:space="preserve"> </w:t>
      </w:r>
      <w:r w:rsidR="001B7074" w:rsidRPr="00CA5FD2">
        <w:rPr>
          <w:rFonts w:asciiTheme="majorHAnsi" w:hAnsiTheme="majorHAnsi" w:cstheme="majorHAnsi"/>
          <w:bCs/>
        </w:rPr>
        <w:t>TP. Huế luôn giữ một vai trò và vị thế đặc biệt quan trọng; là cửa ngõ của hành lang kinh tế Đông Tây; là một trong những trung tâm lớn về văn hoá, du lịch, giáo dục, đào tạo, y tế chuyên sâu; là một cực tăng trưởng của vùng động lực miền Trung và có vị trí trọng điểm về quốc phòng, an ninh của cả nước; là vùng đất văn hiến, văn hóa đặc sắc, là nơi duy nhất ở Việt Nam và khu vực Đông Nam Á có 8 di sản được UNESCO ghi danh, trong đó có Di sản thế giới được UNESCO công nhận từ năm 1993 và trở thành thành viên chính thức của mạng lưới di sản quốc tế, đó chính là yếu tố, tiêu chuẩn đặc thù của thành phố trực thuộc Trung ương có tính chất "đô thị di sản" đầu tiên của Việt Nam.</w:t>
      </w:r>
    </w:p>
    <w:p w14:paraId="37BE25E5" w14:textId="361E97A6" w:rsidR="00D01146" w:rsidRPr="00CA5FD2" w:rsidRDefault="00D470F1" w:rsidP="00D01146">
      <w:pPr>
        <w:widowControl w:val="0"/>
        <w:spacing w:before="120" w:after="120"/>
        <w:ind w:firstLine="720"/>
        <w:jc w:val="both"/>
        <w:rPr>
          <w:rFonts w:asciiTheme="majorHAnsi" w:hAnsiTheme="majorHAnsi" w:cstheme="majorHAnsi"/>
          <w:bCs/>
          <w:lang w:val="nl-NL"/>
        </w:rPr>
      </w:pPr>
      <w:r w:rsidRPr="00CA5FD2">
        <w:rPr>
          <w:rFonts w:asciiTheme="majorHAnsi" w:hAnsiTheme="majorHAnsi" w:cstheme="majorHAnsi"/>
          <w:bCs/>
          <w:lang w:val="nl-NL"/>
        </w:rPr>
        <w:t xml:space="preserve">Tuy nhiên </w:t>
      </w:r>
      <w:r w:rsidR="00D01146" w:rsidRPr="00CA5FD2">
        <w:rPr>
          <w:rFonts w:asciiTheme="majorHAnsi" w:hAnsiTheme="majorHAnsi" w:cstheme="majorHAnsi"/>
          <w:bCs/>
          <w:lang w:val="nl-NL"/>
        </w:rPr>
        <w:t>Một số đô thị chưa đáp ứng đầy đủ các tiêu chí về hạ tầng kỹ thuật và môi trường, đặc biệt là vấn đề ngập úng và xử lý rác thải.</w:t>
      </w:r>
      <w:r w:rsidRPr="00CA5FD2">
        <w:rPr>
          <w:rFonts w:asciiTheme="majorHAnsi" w:hAnsiTheme="majorHAnsi" w:cstheme="majorHAnsi"/>
          <w:bCs/>
          <w:lang w:val="nl-NL"/>
        </w:rPr>
        <w:t xml:space="preserve"> Vẫn còn </w:t>
      </w:r>
      <w:r w:rsidR="00D01146" w:rsidRPr="00CA5FD2">
        <w:rPr>
          <w:rFonts w:asciiTheme="majorHAnsi" w:hAnsiTheme="majorHAnsi" w:cstheme="majorHAnsi"/>
          <w:bCs/>
          <w:lang w:val="nl-NL"/>
        </w:rPr>
        <w:t>Sự chênh lệch phát triển giữa các đô thị lớn và nhỏ, giữa khu vực miền núi và đồng bằng.</w:t>
      </w:r>
      <w:r w:rsidR="00D51741" w:rsidRPr="00CA5FD2">
        <w:rPr>
          <w:rFonts w:asciiTheme="majorHAnsi" w:hAnsiTheme="majorHAnsi" w:cstheme="majorHAnsi"/>
          <w:bCs/>
          <w:lang w:val="nl-NL"/>
        </w:rPr>
        <w:t xml:space="preserve"> </w:t>
      </w:r>
      <w:r w:rsidR="00D01146" w:rsidRPr="00CA5FD2">
        <w:rPr>
          <w:rFonts w:asciiTheme="majorHAnsi" w:hAnsiTheme="majorHAnsi" w:cstheme="majorHAnsi"/>
          <w:bCs/>
          <w:lang w:val="nl-NL"/>
        </w:rPr>
        <w:t>Thiếu nguồn lực tài chính và nhân lực để triển khai các tiêu chí đô thị thông minh, xanh theo Nghị quyết 26.</w:t>
      </w:r>
    </w:p>
    <w:p w14:paraId="3E33F349" w14:textId="77777777" w:rsidR="00F47C6D" w:rsidRPr="00CA5FD2" w:rsidRDefault="00D01146" w:rsidP="00F47C6D">
      <w:pPr>
        <w:widowControl w:val="0"/>
        <w:spacing w:before="120" w:after="120"/>
        <w:ind w:firstLine="720"/>
        <w:jc w:val="both"/>
        <w:rPr>
          <w:rFonts w:asciiTheme="majorHAnsi" w:hAnsiTheme="majorHAnsi" w:cstheme="majorHAnsi"/>
          <w:b/>
          <w:bCs/>
          <w:lang w:val="nl-NL"/>
        </w:rPr>
      </w:pPr>
      <w:r w:rsidRPr="00CA5FD2">
        <w:rPr>
          <w:rFonts w:asciiTheme="majorHAnsi" w:hAnsiTheme="majorHAnsi" w:cstheme="majorHAnsi"/>
          <w:bCs/>
          <w:lang w:val="nl-NL"/>
        </w:rPr>
        <w:t>Phân loại đô thị theo Nghị quyết 1210 và Nghị quyết 26 không chỉ là công cụ quản lý mà còn là động lực thúc đẩy sự phát triển bền vững, hiện đại hóa hệ thống đô thị Việt Nam, góp phần thực hiện các mục tiêu phát triển kinh tế - xã hội đến năm 2030 và tầm nhìn 2045.</w:t>
      </w:r>
      <w:r w:rsidR="00F47C6D" w:rsidRPr="00CA5FD2">
        <w:rPr>
          <w:rFonts w:asciiTheme="majorHAnsi" w:hAnsiTheme="majorHAnsi" w:cstheme="majorHAnsi"/>
          <w:bCs/>
          <w:lang w:val="nl-NL"/>
        </w:rPr>
        <w:t xml:space="preserve"> </w:t>
      </w:r>
      <w:bookmarkStart w:id="1" w:name="_Hlk144284505"/>
      <w:r w:rsidR="00F47C6D" w:rsidRPr="00CA5FD2">
        <w:rPr>
          <w:rFonts w:asciiTheme="majorHAnsi" w:hAnsiTheme="majorHAnsi" w:cstheme="majorHAnsi"/>
          <w:bCs/>
          <w:lang w:val="en-US"/>
        </w:rPr>
        <w:t>Những kết quả đạt được nêu trên có sự đóng góp một phần rất quan trọng của hệ thống các quy định pháp luật, hành lang pháp lý về quản lý phát triển đô thị được nghiên cứu, xây dựng và hoàn thiện, đã giải phóng, đa dạng hóa nguồn lực nhất là nguồn lực của xã hội, thu hút đầu tư phát triển đô thị, định hướng các mô hình phát triển, phát huy tính chủ động của các cấp chính quyền ở đô thị.</w:t>
      </w:r>
      <w:bookmarkEnd w:id="1"/>
    </w:p>
    <w:p w14:paraId="218C731F" w14:textId="77777777" w:rsidR="007437B2" w:rsidRPr="00CA5FD2" w:rsidRDefault="00662B90" w:rsidP="00BC2FEE">
      <w:pPr>
        <w:widowControl w:val="0"/>
        <w:tabs>
          <w:tab w:val="left" w:pos="720"/>
          <w:tab w:val="left" w:pos="990"/>
        </w:tabs>
        <w:spacing w:before="120" w:after="120"/>
        <w:ind w:firstLine="720"/>
        <w:jc w:val="both"/>
        <w:rPr>
          <w:rFonts w:asciiTheme="majorHAnsi" w:hAnsiTheme="majorHAnsi" w:cstheme="majorHAnsi"/>
          <w:b/>
          <w:lang w:val="en-US"/>
        </w:rPr>
      </w:pPr>
      <w:r w:rsidRPr="00CA5FD2">
        <w:rPr>
          <w:rFonts w:asciiTheme="majorHAnsi" w:hAnsiTheme="majorHAnsi" w:cstheme="majorHAnsi"/>
          <w:b/>
          <w:lang w:val="en-US"/>
        </w:rPr>
        <w:t xml:space="preserve">III. </w:t>
      </w:r>
      <w:r w:rsidR="007437B2" w:rsidRPr="00CA5FD2">
        <w:rPr>
          <w:rFonts w:asciiTheme="majorHAnsi" w:hAnsiTheme="majorHAnsi" w:cstheme="majorHAnsi"/>
          <w:b/>
          <w:lang w:val="en-US"/>
        </w:rPr>
        <w:t xml:space="preserve">ĐÁNH GIÁ </w:t>
      </w:r>
      <w:r w:rsidR="0064395F" w:rsidRPr="00CA5FD2">
        <w:rPr>
          <w:rFonts w:asciiTheme="majorHAnsi" w:hAnsiTheme="majorHAnsi" w:cstheme="majorHAnsi"/>
          <w:b/>
          <w:lang w:val="en-US"/>
        </w:rPr>
        <w:t>CHUNG</w:t>
      </w:r>
      <w:r w:rsidR="007437B2" w:rsidRPr="00CA5FD2">
        <w:rPr>
          <w:rFonts w:asciiTheme="majorHAnsi" w:hAnsiTheme="majorHAnsi" w:cstheme="majorHAnsi"/>
          <w:b/>
          <w:lang w:val="en-US"/>
        </w:rPr>
        <w:t xml:space="preserve"> VÀ CÁC VƯỚNG MẮC</w:t>
      </w:r>
      <w:r w:rsidR="001C60B1" w:rsidRPr="00CA5FD2">
        <w:rPr>
          <w:rFonts w:asciiTheme="majorHAnsi" w:hAnsiTheme="majorHAnsi" w:cstheme="majorHAnsi"/>
          <w:b/>
          <w:lang w:val="en-US"/>
        </w:rPr>
        <w:t>,</w:t>
      </w:r>
      <w:r w:rsidR="007437B2" w:rsidRPr="00CA5FD2">
        <w:rPr>
          <w:rFonts w:asciiTheme="majorHAnsi" w:hAnsiTheme="majorHAnsi" w:cstheme="majorHAnsi"/>
          <w:b/>
          <w:lang w:val="en-US"/>
        </w:rPr>
        <w:t xml:space="preserve"> BẤ</w:t>
      </w:r>
      <w:r w:rsidR="0064395F" w:rsidRPr="00CA5FD2">
        <w:rPr>
          <w:rFonts w:asciiTheme="majorHAnsi" w:hAnsiTheme="majorHAnsi" w:cstheme="majorHAnsi"/>
          <w:b/>
          <w:lang w:val="en-US"/>
        </w:rPr>
        <w:t>T</w:t>
      </w:r>
      <w:r w:rsidR="007437B2" w:rsidRPr="00CA5FD2">
        <w:rPr>
          <w:rFonts w:asciiTheme="majorHAnsi" w:hAnsiTheme="majorHAnsi" w:cstheme="majorHAnsi"/>
          <w:b/>
          <w:lang w:val="en-US"/>
        </w:rPr>
        <w:t xml:space="preserve"> CẬP</w:t>
      </w:r>
    </w:p>
    <w:p w14:paraId="2C8218FC" w14:textId="77777777" w:rsidR="00C16828" w:rsidRPr="00CA5FD2" w:rsidRDefault="00C16828" w:rsidP="00C16828">
      <w:pPr>
        <w:widowControl w:val="0"/>
        <w:tabs>
          <w:tab w:val="left" w:pos="720"/>
          <w:tab w:val="left" w:pos="990"/>
        </w:tabs>
        <w:spacing w:before="120" w:after="120"/>
        <w:ind w:firstLine="720"/>
        <w:jc w:val="both"/>
        <w:rPr>
          <w:rFonts w:asciiTheme="majorHAnsi" w:hAnsiTheme="majorHAnsi" w:cstheme="majorHAnsi"/>
          <w:b/>
          <w:lang w:val="en-US"/>
        </w:rPr>
      </w:pPr>
      <w:r w:rsidRPr="00CA5FD2">
        <w:rPr>
          <w:rFonts w:asciiTheme="majorHAnsi" w:hAnsiTheme="majorHAnsi" w:cstheme="majorHAnsi"/>
          <w:b/>
          <w:lang w:val="en-US"/>
        </w:rPr>
        <w:t xml:space="preserve">1. Đánh giá chung </w:t>
      </w:r>
    </w:p>
    <w:p w14:paraId="734F207F" w14:textId="77777777" w:rsidR="00791322" w:rsidRPr="00CA5FD2" w:rsidRDefault="00791322" w:rsidP="00791322">
      <w:pPr>
        <w:widowControl w:val="0"/>
        <w:spacing w:before="120" w:after="120"/>
        <w:ind w:firstLine="720"/>
        <w:jc w:val="both"/>
        <w:rPr>
          <w:rFonts w:asciiTheme="majorHAnsi" w:hAnsiTheme="majorHAnsi" w:cstheme="majorHAnsi"/>
          <w:bCs/>
          <w:noProof w:val="0"/>
          <w:color w:val="000000" w:themeColor="text1"/>
        </w:rPr>
      </w:pPr>
      <w:r w:rsidRPr="00CA5FD2">
        <w:rPr>
          <w:rFonts w:asciiTheme="majorHAnsi" w:hAnsiTheme="majorHAnsi" w:cstheme="majorHAnsi"/>
          <w:bCs/>
          <w:noProof w:val="0"/>
          <w:color w:val="000000" w:themeColor="text1"/>
          <w:lang w:val="en-US"/>
        </w:rPr>
        <w:t>C</w:t>
      </w:r>
      <w:r w:rsidRPr="00CA5FD2">
        <w:rPr>
          <w:rFonts w:asciiTheme="majorHAnsi" w:hAnsiTheme="majorHAnsi" w:cstheme="majorHAnsi"/>
          <w:bCs/>
          <w:noProof w:val="0"/>
          <w:color w:val="000000" w:themeColor="text1"/>
        </w:rPr>
        <w:t xml:space="preserve">ông tác phân loại đô thị đã được nhiều kết quả tích cực trong công tác quản lý phát triển đô thị, đánh giá đúng trình độ phát triển đô thị theo đúng định hướng phát triển, thu hút đầu tư phát triển đô thị, nâng cao chất lượng đô thị, góp phần thực hiện mục tiêu đô thị hóa trong giai đoạn vừa qua. </w:t>
      </w:r>
    </w:p>
    <w:p w14:paraId="473163C8" w14:textId="77777777" w:rsidR="0034657D" w:rsidRPr="00CA5FD2" w:rsidRDefault="0034657D" w:rsidP="0034657D">
      <w:pPr>
        <w:spacing w:before="120" w:after="120" w:line="252" w:lineRule="auto"/>
        <w:ind w:firstLine="720"/>
        <w:jc w:val="both"/>
        <w:rPr>
          <w:rFonts w:asciiTheme="majorHAnsi" w:hAnsiTheme="majorHAnsi" w:cstheme="majorHAnsi"/>
          <w:lang w:val="en-US"/>
        </w:rPr>
      </w:pPr>
      <w:r w:rsidRPr="00CA5FD2">
        <w:rPr>
          <w:rFonts w:asciiTheme="majorHAnsi" w:hAnsiTheme="majorHAnsi" w:cstheme="majorHAnsi"/>
        </w:rPr>
        <w:t xml:space="preserve">Đa số các địa phương cơ bản đồng thuận với các tiêu chí, tiêu chuẩn hiện hành, nhưng không nêu rõ chi tiết cụ thể. NQ1210 và NQ26 cơ bản đã quy định, hướng dẫn cụ thể tiêu chí chuẩn phân loại đô thị, tạo thuận lợi cho việc triển khai quản lý phát triển đô thị và mở rộng, sắp xếp ĐVHC. </w:t>
      </w:r>
    </w:p>
    <w:p w14:paraId="0CBA4EFA" w14:textId="77777777" w:rsidR="00B05147" w:rsidRPr="00CA5FD2" w:rsidRDefault="00B05147" w:rsidP="00B05147">
      <w:pPr>
        <w:widowControl w:val="0"/>
        <w:spacing w:before="120" w:after="120"/>
        <w:ind w:firstLine="720"/>
        <w:jc w:val="both"/>
        <w:rPr>
          <w:rFonts w:asciiTheme="majorHAnsi" w:hAnsiTheme="majorHAnsi" w:cstheme="majorHAnsi"/>
          <w:bCs/>
          <w:noProof w:val="0"/>
          <w:color w:val="000000" w:themeColor="text1"/>
        </w:rPr>
      </w:pPr>
      <w:r w:rsidRPr="00CA5FD2">
        <w:rPr>
          <w:rFonts w:asciiTheme="majorHAnsi" w:hAnsiTheme="majorHAnsi" w:cstheme="majorHAnsi"/>
          <w:bCs/>
          <w:noProof w:val="0"/>
          <w:color w:val="000000" w:themeColor="text1"/>
        </w:rPr>
        <w:t xml:space="preserve">Tuy nhiên, bên cạnh những mặt tích cực cũng đã xuất hiện những tồn tại, hạn chế, những </w:t>
      </w:r>
      <w:r w:rsidRPr="00CA5FD2">
        <w:rPr>
          <w:rFonts w:asciiTheme="majorHAnsi" w:hAnsiTheme="majorHAnsi" w:cstheme="majorHAnsi"/>
          <w:bCs/>
          <w:noProof w:val="0"/>
          <w:color w:val="000000" w:themeColor="text1"/>
          <w:lang w:val="en-US"/>
        </w:rPr>
        <w:t>vấn đề thực tiễn mới</w:t>
      </w:r>
      <w:r w:rsidRPr="00CA5FD2">
        <w:rPr>
          <w:rFonts w:asciiTheme="majorHAnsi" w:hAnsiTheme="majorHAnsi" w:cstheme="majorHAnsi"/>
          <w:bCs/>
          <w:noProof w:val="0"/>
          <w:color w:val="000000" w:themeColor="text1"/>
        </w:rPr>
        <w:t xml:space="preserve"> phát sinh cũng như những xu thế phát triển mới cần phải</w:t>
      </w:r>
      <w:r w:rsidRPr="00CA5FD2">
        <w:rPr>
          <w:rFonts w:asciiTheme="majorHAnsi" w:hAnsiTheme="majorHAnsi" w:cstheme="majorHAnsi"/>
          <w:bCs/>
          <w:noProof w:val="0"/>
          <w:color w:val="000000" w:themeColor="text1"/>
          <w:lang w:val="en-US"/>
        </w:rPr>
        <w:t xml:space="preserve"> được</w:t>
      </w:r>
      <w:r w:rsidRPr="00CA5FD2">
        <w:rPr>
          <w:rFonts w:asciiTheme="majorHAnsi" w:hAnsiTheme="majorHAnsi" w:cstheme="majorHAnsi"/>
          <w:bCs/>
          <w:noProof w:val="0"/>
          <w:color w:val="000000" w:themeColor="text1"/>
        </w:rPr>
        <w:t xml:space="preserve"> nghiên cứu</w:t>
      </w:r>
      <w:r w:rsidRPr="00CA5FD2">
        <w:rPr>
          <w:rFonts w:asciiTheme="majorHAnsi" w:hAnsiTheme="majorHAnsi" w:cstheme="majorHAnsi"/>
          <w:bCs/>
          <w:noProof w:val="0"/>
          <w:color w:val="000000" w:themeColor="text1"/>
          <w:lang w:val="en-US"/>
        </w:rPr>
        <w:t xml:space="preserve"> để</w:t>
      </w:r>
      <w:r w:rsidRPr="00CA5FD2">
        <w:rPr>
          <w:rFonts w:asciiTheme="majorHAnsi" w:hAnsiTheme="majorHAnsi" w:cstheme="majorHAnsi"/>
          <w:bCs/>
          <w:noProof w:val="0"/>
          <w:color w:val="000000" w:themeColor="text1"/>
        </w:rPr>
        <w:t xml:space="preserve"> sửa đổi, bổ sung</w:t>
      </w:r>
      <w:r w:rsidRPr="00CA5FD2">
        <w:rPr>
          <w:rFonts w:asciiTheme="majorHAnsi" w:hAnsiTheme="majorHAnsi" w:cstheme="majorHAnsi"/>
          <w:bCs/>
          <w:noProof w:val="0"/>
          <w:color w:val="000000" w:themeColor="text1"/>
          <w:lang w:val="en-US"/>
        </w:rPr>
        <w:t xml:space="preserve"> trong Nghị quyết,</w:t>
      </w:r>
      <w:r w:rsidRPr="00CA5FD2">
        <w:rPr>
          <w:rFonts w:asciiTheme="majorHAnsi" w:hAnsiTheme="majorHAnsi" w:cstheme="majorHAnsi"/>
          <w:bCs/>
          <w:noProof w:val="0"/>
          <w:color w:val="000000" w:themeColor="text1"/>
        </w:rPr>
        <w:t xml:space="preserve"> đáp ứng </w:t>
      </w:r>
      <w:r w:rsidRPr="00CA5FD2">
        <w:rPr>
          <w:rFonts w:asciiTheme="majorHAnsi" w:hAnsiTheme="majorHAnsi" w:cstheme="majorHAnsi"/>
          <w:bCs/>
          <w:noProof w:val="0"/>
          <w:color w:val="000000" w:themeColor="text1"/>
          <w:lang w:val="en-US"/>
        </w:rPr>
        <w:t>yêu cầu</w:t>
      </w:r>
      <w:r w:rsidRPr="00CA5FD2">
        <w:rPr>
          <w:rFonts w:asciiTheme="majorHAnsi" w:hAnsiTheme="majorHAnsi" w:cstheme="majorHAnsi"/>
          <w:bCs/>
          <w:noProof w:val="0"/>
          <w:color w:val="000000" w:themeColor="text1"/>
        </w:rPr>
        <w:t xml:space="preserve"> phát triển kinh tế - xã hội của đất nước. </w:t>
      </w:r>
    </w:p>
    <w:p w14:paraId="1B7DE11A" w14:textId="6024FC68" w:rsidR="0034657D" w:rsidRPr="00CA5FD2" w:rsidRDefault="000A7AB0" w:rsidP="000A7AB0">
      <w:pPr>
        <w:widowControl w:val="0"/>
        <w:tabs>
          <w:tab w:val="left" w:pos="720"/>
          <w:tab w:val="left" w:pos="990"/>
        </w:tabs>
        <w:spacing w:before="120" w:after="120"/>
        <w:ind w:firstLine="720"/>
        <w:jc w:val="both"/>
        <w:rPr>
          <w:rFonts w:asciiTheme="majorHAnsi" w:hAnsiTheme="majorHAnsi" w:cstheme="majorHAnsi"/>
          <w:lang w:val="en-US"/>
        </w:rPr>
      </w:pPr>
      <w:r w:rsidRPr="00CA5FD2">
        <w:rPr>
          <w:rFonts w:asciiTheme="majorHAnsi" w:hAnsiTheme="majorHAnsi" w:cstheme="majorHAnsi"/>
          <w:lang w:val="en-US"/>
        </w:rPr>
        <w:t>N</w:t>
      </w:r>
      <w:r w:rsidR="0034657D" w:rsidRPr="00CA5FD2">
        <w:rPr>
          <w:rFonts w:asciiTheme="majorHAnsi" w:hAnsiTheme="majorHAnsi" w:cstheme="majorHAnsi"/>
        </w:rPr>
        <w:t>hiều địa phương cho rằng một số tiêu chí, tiêu chuẩn hiện hành không còn phù hợp với thực tiễn, đặc biệt trong bối cảnh sắp xếp đơn vị hành chính (ĐVHC) và chuyển đổi sang mô hình chính quyền địa phương 2 cấp.</w:t>
      </w:r>
    </w:p>
    <w:p w14:paraId="160549DA" w14:textId="19BC2405" w:rsidR="00C16828" w:rsidRPr="00CA5FD2" w:rsidRDefault="00C16828" w:rsidP="00C16828">
      <w:pPr>
        <w:widowControl w:val="0"/>
        <w:tabs>
          <w:tab w:val="left" w:pos="720"/>
          <w:tab w:val="left" w:pos="990"/>
        </w:tabs>
        <w:spacing w:before="120" w:after="120"/>
        <w:ind w:firstLine="720"/>
        <w:jc w:val="both"/>
        <w:rPr>
          <w:rFonts w:asciiTheme="majorHAnsi" w:hAnsiTheme="majorHAnsi" w:cstheme="majorHAnsi"/>
          <w:b/>
          <w:lang w:val="en-US"/>
        </w:rPr>
      </w:pPr>
      <w:r w:rsidRPr="00CA5FD2">
        <w:rPr>
          <w:rFonts w:asciiTheme="majorHAnsi" w:hAnsiTheme="majorHAnsi" w:cstheme="majorHAnsi"/>
          <w:b/>
          <w:lang w:val="en-US"/>
        </w:rPr>
        <w:lastRenderedPageBreak/>
        <w:t xml:space="preserve">2. Đánh giá chi tiết </w:t>
      </w:r>
      <w:r w:rsidR="005B50C3" w:rsidRPr="00CA5FD2">
        <w:rPr>
          <w:rFonts w:asciiTheme="majorHAnsi" w:hAnsiTheme="majorHAnsi" w:cstheme="majorHAnsi"/>
          <w:b/>
          <w:lang w:val="en-US"/>
        </w:rPr>
        <w:t>khó khăn, vướng mắc</w:t>
      </w:r>
      <w:r w:rsidRPr="00CA5FD2">
        <w:rPr>
          <w:rFonts w:asciiTheme="majorHAnsi" w:hAnsiTheme="majorHAnsi" w:cstheme="majorHAnsi"/>
          <w:b/>
          <w:lang w:val="en-US"/>
        </w:rPr>
        <w:t xml:space="preserve"> trong quá trình triển khai thực hiện</w:t>
      </w:r>
    </w:p>
    <w:p w14:paraId="58D91EBA" w14:textId="68D09B9E" w:rsidR="005B50C3" w:rsidRPr="00CA5FD2" w:rsidRDefault="00C16828" w:rsidP="005B50C3">
      <w:pPr>
        <w:widowControl w:val="0"/>
        <w:tabs>
          <w:tab w:val="left" w:pos="720"/>
          <w:tab w:val="left" w:pos="990"/>
        </w:tabs>
        <w:spacing w:before="120" w:after="120"/>
        <w:ind w:firstLine="720"/>
        <w:jc w:val="both"/>
        <w:rPr>
          <w:rFonts w:asciiTheme="majorHAnsi" w:hAnsiTheme="majorHAnsi" w:cstheme="majorHAnsi"/>
          <w:lang w:val="en-US"/>
        </w:rPr>
      </w:pPr>
      <w:r w:rsidRPr="00CA5FD2">
        <w:rPr>
          <w:rFonts w:asciiTheme="majorHAnsi" w:hAnsiTheme="majorHAnsi" w:cstheme="majorHAnsi"/>
          <w:lang w:val="nl-NL"/>
        </w:rPr>
        <w:t>Thực tiễn quá trình thực hiện công tác phân loại đô thị cho thấy, bên cạnh những kết quả đạt được còn phát sinh một số tồn tại, vướng mắc, đòi hỏi phải xem xét, sửa đổi, bổ sung một số quy định của Nghị quyết số</w:t>
      </w:r>
      <w:r w:rsidRPr="00CA5FD2">
        <w:rPr>
          <w:rFonts w:asciiTheme="majorHAnsi" w:hAnsiTheme="majorHAnsi" w:cstheme="majorHAnsi"/>
        </w:rPr>
        <w:t xml:space="preserve"> 1210</w:t>
      </w:r>
      <w:r w:rsidRPr="00CA5FD2">
        <w:rPr>
          <w:rFonts w:asciiTheme="majorHAnsi" w:hAnsiTheme="majorHAnsi" w:cstheme="majorHAnsi"/>
          <w:lang w:val="en-US"/>
        </w:rPr>
        <w:t>, Nghị quyết số 26</w:t>
      </w:r>
      <w:r w:rsidRPr="00CA5FD2">
        <w:rPr>
          <w:rFonts w:asciiTheme="majorHAnsi" w:hAnsiTheme="majorHAnsi" w:cstheme="majorHAnsi"/>
        </w:rPr>
        <w:t xml:space="preserve"> phù hợp</w:t>
      </w:r>
      <w:r w:rsidR="0078408E" w:rsidRPr="00CA5FD2">
        <w:rPr>
          <w:rFonts w:asciiTheme="majorHAnsi" w:hAnsiTheme="majorHAnsi" w:cstheme="majorHAnsi"/>
          <w:lang w:val="en-US"/>
        </w:rPr>
        <w:t xml:space="preserve"> trong bối cảnh mới.</w:t>
      </w:r>
      <w:r w:rsidRPr="00CA5FD2">
        <w:rPr>
          <w:rFonts w:asciiTheme="majorHAnsi" w:hAnsiTheme="majorHAnsi" w:cstheme="majorHAnsi"/>
        </w:rPr>
        <w:t xml:space="preserve"> Các </w:t>
      </w:r>
      <w:r w:rsidR="005B50C3" w:rsidRPr="00CA5FD2">
        <w:rPr>
          <w:rFonts w:asciiTheme="majorHAnsi" w:hAnsiTheme="majorHAnsi" w:cstheme="majorHAnsi"/>
          <w:lang w:val="en-US"/>
        </w:rPr>
        <w:t xml:space="preserve">khó khăn, vướng mắc </w:t>
      </w:r>
      <w:r w:rsidRPr="00CA5FD2">
        <w:rPr>
          <w:rFonts w:asciiTheme="majorHAnsi" w:hAnsiTheme="majorHAnsi" w:cstheme="majorHAnsi"/>
        </w:rPr>
        <w:t>được chia thành 03 nhóm</w:t>
      </w:r>
      <w:r w:rsidRPr="00CA5FD2">
        <w:rPr>
          <w:rFonts w:asciiTheme="majorHAnsi" w:hAnsiTheme="majorHAnsi" w:cstheme="majorHAnsi"/>
          <w:lang w:val="en-US"/>
        </w:rPr>
        <w:t xml:space="preserve"> chính như sau:</w:t>
      </w:r>
    </w:p>
    <w:p w14:paraId="60346898" w14:textId="77777777" w:rsidR="005B50C3" w:rsidRPr="00CA5FD2" w:rsidRDefault="005B50C3" w:rsidP="005B50C3">
      <w:pPr>
        <w:widowControl w:val="0"/>
        <w:tabs>
          <w:tab w:val="left" w:pos="720"/>
          <w:tab w:val="left" w:pos="990"/>
        </w:tabs>
        <w:spacing w:before="120" w:after="120"/>
        <w:ind w:firstLine="720"/>
        <w:jc w:val="both"/>
        <w:rPr>
          <w:rFonts w:asciiTheme="majorHAnsi" w:hAnsiTheme="majorHAnsi" w:cstheme="majorHAnsi"/>
          <w:lang w:val="nl-NL"/>
        </w:rPr>
      </w:pPr>
      <w:r w:rsidRPr="00CA5FD2">
        <w:rPr>
          <w:rFonts w:asciiTheme="majorHAnsi" w:hAnsiTheme="majorHAnsi" w:cstheme="majorHAnsi"/>
          <w:lang w:val="nl-NL"/>
        </w:rPr>
        <w:t>2.1. Vướng mắc trong áp dụng tiêu chuẩn, tiêu chí phân loại đô thị</w:t>
      </w:r>
    </w:p>
    <w:p w14:paraId="6A62D80B" w14:textId="3E803317" w:rsidR="005B50C3" w:rsidRPr="00CA5FD2" w:rsidRDefault="005B50C3" w:rsidP="005B50C3">
      <w:pPr>
        <w:widowControl w:val="0"/>
        <w:tabs>
          <w:tab w:val="left" w:pos="720"/>
          <w:tab w:val="left" w:pos="990"/>
        </w:tabs>
        <w:spacing w:before="120" w:after="120"/>
        <w:ind w:firstLine="720"/>
        <w:jc w:val="both"/>
        <w:rPr>
          <w:rFonts w:asciiTheme="majorHAnsi" w:hAnsiTheme="majorHAnsi" w:cstheme="majorHAnsi"/>
          <w:lang w:val="en-US"/>
        </w:rPr>
      </w:pPr>
      <w:r w:rsidRPr="00CA5FD2">
        <w:rPr>
          <w:rFonts w:asciiTheme="majorHAnsi" w:hAnsiTheme="majorHAnsi" w:cstheme="majorHAnsi"/>
          <w:lang w:val="nl-NL"/>
        </w:rPr>
        <w:t>Quy định về quy mô dân số tối thiểu và mật độ dân số hiện hành đã không còn phù hợp với điều kiện thực tế tại nhiều vùng miền. Tại các địa bàn miền núi như Sơn La, Lai Châu, Điện Biên (dân cư thưa, địa hình đồi núi chi phối mạnh), việc xét ngưỡng 100.000 dân cho đô thị loại III hoặc 200.000 dân cho đô thị loại II rất khó để đạt được. Trong khi đó, tại các khu vực hải đảo (quỹ đất hạn chế), mật độ dân số được tính toán thiếu thực chất, không phản ánh đúng áp lực lên hạ tầng kỹ thuật và xã hội. Quy định về tỷ lệ tăng dân số tự nhiên và di cư cũng không bắt kịp xu hướng phát triển sinh thái, nông nghiệp công nghệ cao — yếu tố đang được khuyến khích tại các đô thị sinh thái, đô thị xanh như Gia Lai, Lâm Đồng (tỷ lệ lao động phi nông nghiệp vẫn còn dưới 50 %).</w:t>
      </w:r>
    </w:p>
    <w:p w14:paraId="6D07114F" w14:textId="2988A9F8" w:rsidR="005B50C3" w:rsidRPr="00CA5FD2" w:rsidRDefault="005B50C3" w:rsidP="005B50C3">
      <w:pPr>
        <w:widowControl w:val="0"/>
        <w:tabs>
          <w:tab w:val="left" w:pos="720"/>
          <w:tab w:val="left" w:pos="990"/>
        </w:tabs>
        <w:spacing w:before="120" w:after="120"/>
        <w:ind w:firstLine="720"/>
        <w:jc w:val="both"/>
        <w:rPr>
          <w:rFonts w:asciiTheme="majorHAnsi" w:hAnsiTheme="majorHAnsi" w:cstheme="majorHAnsi"/>
          <w:lang w:val="nl-NL"/>
        </w:rPr>
      </w:pPr>
      <w:r w:rsidRPr="00CA5FD2">
        <w:rPr>
          <w:rFonts w:asciiTheme="majorHAnsi" w:hAnsiTheme="majorHAnsi" w:cstheme="majorHAnsi"/>
          <w:lang w:val="nl-NL"/>
        </w:rPr>
        <w:t>Về tỷ lệ lao động phi nông nghiệp (định mức 65–70 %), tại các vùng chuyên canh nông nghiệp sạch và kinh tế sinh thái, cơ cấu lao động vẫn duy trì tỷ trọng lớn trong nông nghiệp truyền thống, khiến việc đạt ngưỡng này trở nên gượng ép và ảnh hưởng đến định hướng phát triển kinh tế đặc thù của địa phương.</w:t>
      </w:r>
    </w:p>
    <w:p w14:paraId="432FF272" w14:textId="57DA4504" w:rsidR="005B50C3" w:rsidRPr="00CA5FD2" w:rsidRDefault="005B50C3" w:rsidP="005B50C3">
      <w:pPr>
        <w:widowControl w:val="0"/>
        <w:tabs>
          <w:tab w:val="left" w:pos="720"/>
          <w:tab w:val="left" w:pos="990"/>
        </w:tabs>
        <w:spacing w:before="120" w:after="120"/>
        <w:ind w:firstLine="720"/>
        <w:jc w:val="both"/>
        <w:rPr>
          <w:rFonts w:asciiTheme="majorHAnsi" w:hAnsiTheme="majorHAnsi" w:cstheme="majorHAnsi"/>
          <w:lang w:val="nl-NL"/>
        </w:rPr>
      </w:pPr>
      <w:r w:rsidRPr="00CA5FD2">
        <w:rPr>
          <w:rFonts w:asciiTheme="majorHAnsi" w:hAnsiTheme="majorHAnsi" w:cstheme="majorHAnsi"/>
          <w:lang w:val="nl-NL"/>
        </w:rPr>
        <w:t>Về hạ tầng xã hội và kỹ thuật, yêu cầu 100 % nước thải đô thị được xử lý (theo tiêu chuẩn quốc gia) cùng với việc xây dựng đồng loạt hệ thống nhà tang lễ, bến xe và yêu cầu chứng nhận công trình xanh (LOTUS, LEED, Green Mark) đã tạo ra gánh nặng vốn đầu tư rất lớn. Nhiều địa phương như Bến Tre, Bình Định, Bạc Liêu trước sáp nhập (thiếu hệ thống thu gom, xử lý; chi phí đầu tư cao) chưa đáp ứng, dẫn đến dự án dang dở, hạng mục công trình bỏ hoang. Mặt khác, tiêu chí về tỷ lệ vận tải công cộng và tuyến phố văn minh chưa có hướng dẫn thống nhất về phương pháp tính dẫn đến mỗi tỉnh, thành áp dụng công thức khác nhau, làm mất tính so sánh liên vùng.</w:t>
      </w:r>
    </w:p>
    <w:p w14:paraId="4C185DBA" w14:textId="77777777" w:rsidR="005B50C3" w:rsidRPr="00CA5FD2" w:rsidRDefault="005B50C3" w:rsidP="005B50C3">
      <w:pPr>
        <w:widowControl w:val="0"/>
        <w:tabs>
          <w:tab w:val="left" w:pos="720"/>
          <w:tab w:val="left" w:pos="990"/>
        </w:tabs>
        <w:spacing w:before="120" w:after="120"/>
        <w:ind w:firstLine="720"/>
        <w:jc w:val="both"/>
        <w:rPr>
          <w:rFonts w:asciiTheme="majorHAnsi" w:hAnsiTheme="majorHAnsi" w:cstheme="majorHAnsi"/>
          <w:lang w:val="nl-NL"/>
        </w:rPr>
      </w:pPr>
      <w:r w:rsidRPr="00CA5FD2">
        <w:rPr>
          <w:rFonts w:asciiTheme="majorHAnsi" w:hAnsiTheme="majorHAnsi" w:cstheme="majorHAnsi"/>
          <w:lang w:val="nl-NL"/>
        </w:rPr>
        <w:t>2.2. Bất cập về tính đồng bộ của quy định pháp luật liên quan mô hình chính quyền hai cấp</w:t>
      </w:r>
    </w:p>
    <w:p w14:paraId="2174C4E0" w14:textId="2505D02E" w:rsidR="005B50C3" w:rsidRPr="00CA5FD2" w:rsidRDefault="005B50C3" w:rsidP="005B50C3">
      <w:pPr>
        <w:widowControl w:val="0"/>
        <w:tabs>
          <w:tab w:val="left" w:pos="720"/>
          <w:tab w:val="left" w:pos="990"/>
        </w:tabs>
        <w:spacing w:before="120" w:after="120"/>
        <w:ind w:firstLine="720"/>
        <w:jc w:val="both"/>
        <w:rPr>
          <w:rFonts w:asciiTheme="majorHAnsi" w:hAnsiTheme="majorHAnsi" w:cstheme="majorHAnsi"/>
          <w:lang w:val="nl-NL"/>
        </w:rPr>
      </w:pPr>
      <w:r w:rsidRPr="00CA5FD2">
        <w:rPr>
          <w:rFonts w:asciiTheme="majorHAnsi" w:hAnsiTheme="majorHAnsi" w:cstheme="majorHAnsi"/>
          <w:lang w:val="nl-NL"/>
        </w:rPr>
        <w:t xml:space="preserve">Việc </w:t>
      </w:r>
      <w:r w:rsidR="00421E2D" w:rsidRPr="00CA5FD2">
        <w:rPr>
          <w:rFonts w:asciiTheme="majorHAnsi" w:hAnsiTheme="majorHAnsi" w:cstheme="majorHAnsi"/>
          <w:lang w:val="nl-NL"/>
        </w:rPr>
        <w:t>tổ chức</w:t>
      </w:r>
      <w:r w:rsidRPr="00CA5FD2">
        <w:rPr>
          <w:rFonts w:asciiTheme="majorHAnsi" w:hAnsiTheme="majorHAnsi" w:cstheme="majorHAnsi"/>
          <w:lang w:val="nl-NL"/>
        </w:rPr>
        <w:t xml:space="preserve"> mô hình chính quyền hai cấp, bãi bỏ cấp huyện và sát nhập </w:t>
      </w:r>
      <w:r w:rsidR="00421E2D" w:rsidRPr="00CA5FD2">
        <w:rPr>
          <w:rFonts w:asciiTheme="majorHAnsi" w:hAnsiTheme="majorHAnsi" w:cstheme="majorHAnsi"/>
          <w:lang w:val="nl-NL"/>
        </w:rPr>
        <w:t>tỉnh</w:t>
      </w:r>
      <w:r w:rsidRPr="00CA5FD2">
        <w:rPr>
          <w:rFonts w:asciiTheme="majorHAnsi" w:hAnsiTheme="majorHAnsi" w:cstheme="majorHAnsi"/>
          <w:lang w:val="nl-NL"/>
        </w:rPr>
        <w:t xml:space="preserve"> làm thay đổi căn bản khung ranh giới hành chính, khiến việc xác định “nội thị – ngoại thị” trở nên phức tạp, không thể áp dụng các tiêu chí phân loại đô thị trước đây vốn căn cứ theo ranh giới</w:t>
      </w:r>
      <w:r w:rsidR="00421E2D" w:rsidRPr="00CA5FD2">
        <w:rPr>
          <w:rFonts w:asciiTheme="majorHAnsi" w:hAnsiTheme="majorHAnsi" w:cstheme="majorHAnsi"/>
          <w:lang w:val="nl-NL"/>
        </w:rPr>
        <w:t>, chính quyền địa phương</w:t>
      </w:r>
      <w:r w:rsidRPr="00CA5FD2">
        <w:rPr>
          <w:rFonts w:asciiTheme="majorHAnsi" w:hAnsiTheme="majorHAnsi" w:cstheme="majorHAnsi"/>
          <w:lang w:val="nl-NL"/>
        </w:rPr>
        <w:t xml:space="preserve"> cấp huyện. Mặc dù Luật Tổ chức chính quyền địa phương (Luật số 72/</w:t>
      </w:r>
      <w:r w:rsidR="00421E2D" w:rsidRPr="00CA5FD2">
        <w:rPr>
          <w:rFonts w:asciiTheme="majorHAnsi" w:hAnsiTheme="majorHAnsi" w:cstheme="majorHAnsi"/>
          <w:lang w:val="nl-NL"/>
        </w:rPr>
        <w:t>2025/</w:t>
      </w:r>
      <w:r w:rsidRPr="00CA5FD2">
        <w:rPr>
          <w:rFonts w:asciiTheme="majorHAnsi" w:hAnsiTheme="majorHAnsi" w:cstheme="majorHAnsi"/>
          <w:lang w:val="nl-NL"/>
        </w:rPr>
        <w:t xml:space="preserve">QH15) đã có hiệu lực, nhiều nội dung mới về phạm vi quản lý của phường, xã sau sáp nhập chưa được cập nhật trong Nghị quyết số 1210 và </w:t>
      </w:r>
      <w:r w:rsidR="00421E2D" w:rsidRPr="00CA5FD2">
        <w:rPr>
          <w:rFonts w:asciiTheme="majorHAnsi" w:hAnsiTheme="majorHAnsi" w:cstheme="majorHAnsi"/>
          <w:lang w:val="nl-NL"/>
        </w:rPr>
        <w:t xml:space="preserve">Nghị quyết </w:t>
      </w:r>
      <w:r w:rsidRPr="00CA5FD2">
        <w:rPr>
          <w:rFonts w:asciiTheme="majorHAnsi" w:hAnsiTheme="majorHAnsi" w:cstheme="majorHAnsi"/>
          <w:lang w:val="nl-NL"/>
        </w:rPr>
        <w:t>số 26, dẫn đến mâu thuẫn, lúng túng trong triển khai (các địa phương như Kon Tum, T</w:t>
      </w:r>
      <w:r w:rsidR="00421E2D" w:rsidRPr="00CA5FD2">
        <w:rPr>
          <w:rFonts w:asciiTheme="majorHAnsi" w:hAnsiTheme="majorHAnsi" w:cstheme="majorHAnsi"/>
          <w:lang w:val="nl-NL"/>
        </w:rPr>
        <w:t>hành phố</w:t>
      </w:r>
      <w:r w:rsidRPr="00CA5FD2">
        <w:rPr>
          <w:rFonts w:asciiTheme="majorHAnsi" w:hAnsiTheme="majorHAnsi" w:cstheme="majorHAnsi"/>
          <w:lang w:val="nl-NL"/>
        </w:rPr>
        <w:t xml:space="preserve"> Huế báo cáo chưa thống nhất căn cứ pháp lý).</w:t>
      </w:r>
    </w:p>
    <w:p w14:paraId="1EA44696" w14:textId="77777777" w:rsidR="005B50C3" w:rsidRPr="00CA5FD2" w:rsidRDefault="005B50C3" w:rsidP="005B50C3">
      <w:pPr>
        <w:widowControl w:val="0"/>
        <w:tabs>
          <w:tab w:val="left" w:pos="720"/>
          <w:tab w:val="left" w:pos="990"/>
        </w:tabs>
        <w:spacing w:before="120" w:after="120"/>
        <w:ind w:firstLine="720"/>
        <w:jc w:val="both"/>
        <w:rPr>
          <w:rFonts w:asciiTheme="majorHAnsi" w:hAnsiTheme="majorHAnsi" w:cstheme="majorHAnsi"/>
          <w:lang w:val="nl-NL"/>
        </w:rPr>
      </w:pPr>
      <w:r w:rsidRPr="00CA5FD2">
        <w:rPr>
          <w:rFonts w:asciiTheme="majorHAnsi" w:hAnsiTheme="majorHAnsi" w:cstheme="majorHAnsi"/>
          <w:lang w:val="nl-NL"/>
        </w:rPr>
        <w:lastRenderedPageBreak/>
        <w:t>2.3. Bất cập trong quy trình, thủ tục đánh giá và phân loại đô thị</w:t>
      </w:r>
    </w:p>
    <w:p w14:paraId="17B18777" w14:textId="00BD42E9" w:rsidR="005B50C3" w:rsidRPr="00CA5FD2" w:rsidRDefault="005B50C3" w:rsidP="005B50C3">
      <w:pPr>
        <w:widowControl w:val="0"/>
        <w:tabs>
          <w:tab w:val="left" w:pos="720"/>
          <w:tab w:val="left" w:pos="990"/>
        </w:tabs>
        <w:spacing w:before="120" w:after="120"/>
        <w:ind w:firstLine="720"/>
        <w:jc w:val="both"/>
        <w:rPr>
          <w:rFonts w:asciiTheme="majorHAnsi" w:hAnsiTheme="majorHAnsi" w:cstheme="majorHAnsi"/>
          <w:lang w:val="nl-NL"/>
        </w:rPr>
      </w:pPr>
      <w:r w:rsidRPr="00CA5FD2">
        <w:rPr>
          <w:rFonts w:asciiTheme="majorHAnsi" w:hAnsiTheme="majorHAnsi" w:cstheme="majorHAnsi"/>
          <w:lang w:val="nl-NL"/>
        </w:rPr>
        <w:t xml:space="preserve">Quy trình đánh giá phân loại đô thị hiện nay thiếu hướng dẫn kỹ thuật chi tiết về phương pháp tính GRDP cấp xã, mật độ đường giao thông và tỷ lệ công trình xanh. Nguồn lực tài chính của nhiều địa phương </w:t>
      </w:r>
      <w:r w:rsidR="00421E2D" w:rsidRPr="00CA5FD2">
        <w:rPr>
          <w:rFonts w:asciiTheme="majorHAnsi" w:hAnsiTheme="majorHAnsi" w:cstheme="majorHAnsi"/>
          <w:lang w:val="nl-NL"/>
        </w:rPr>
        <w:t xml:space="preserve">như các tỉnh </w:t>
      </w:r>
      <w:r w:rsidRPr="00CA5FD2">
        <w:rPr>
          <w:rFonts w:asciiTheme="majorHAnsi" w:hAnsiTheme="majorHAnsi" w:cstheme="majorHAnsi"/>
          <w:lang w:val="nl-NL"/>
        </w:rPr>
        <w:t>Sơn La, Phú Thọ, Điện Biên, Sơn La</w:t>
      </w:r>
      <w:r w:rsidR="00421E2D" w:rsidRPr="00CA5FD2">
        <w:rPr>
          <w:rFonts w:asciiTheme="majorHAnsi" w:hAnsiTheme="majorHAnsi" w:cstheme="majorHAnsi"/>
          <w:lang w:val="nl-NL"/>
        </w:rPr>
        <w:t xml:space="preserve"> trước khi sáp nhập</w:t>
      </w:r>
      <w:r w:rsidRPr="00CA5FD2">
        <w:rPr>
          <w:rFonts w:asciiTheme="majorHAnsi" w:hAnsiTheme="majorHAnsi" w:cstheme="majorHAnsi"/>
          <w:lang w:val="nl-NL"/>
        </w:rPr>
        <w:t xml:space="preserve"> không đủ để hoàn thiện hạ tầng</w:t>
      </w:r>
      <w:r w:rsidR="00421E2D" w:rsidRPr="00CA5FD2">
        <w:rPr>
          <w:rFonts w:asciiTheme="majorHAnsi" w:hAnsiTheme="majorHAnsi" w:cstheme="majorHAnsi"/>
          <w:lang w:val="nl-NL"/>
        </w:rPr>
        <w:t xml:space="preserve"> đô thị</w:t>
      </w:r>
      <w:r w:rsidRPr="00CA5FD2">
        <w:rPr>
          <w:rFonts w:asciiTheme="majorHAnsi" w:hAnsiTheme="majorHAnsi" w:cstheme="majorHAnsi"/>
          <w:lang w:val="nl-NL"/>
        </w:rPr>
        <w:t xml:space="preserve"> theo yêu cầu, trong khi cơ chế huy động vốn xã hội hóa tại đô thị nhỏ, vùng sâu, vùng xa còn gặp nhiều rào cản. Khi ranh giới hành chính thay đổi, các đô thị đã công nhận trước đây </w:t>
      </w:r>
      <w:r w:rsidR="00421E2D" w:rsidRPr="00CA5FD2">
        <w:rPr>
          <w:rFonts w:asciiTheme="majorHAnsi" w:hAnsiTheme="majorHAnsi" w:cstheme="majorHAnsi"/>
          <w:lang w:val="nl-NL"/>
        </w:rPr>
        <w:t xml:space="preserve">như tại các tỉnh </w:t>
      </w:r>
      <w:r w:rsidRPr="00CA5FD2">
        <w:rPr>
          <w:rFonts w:asciiTheme="majorHAnsi" w:hAnsiTheme="majorHAnsi" w:cstheme="majorHAnsi"/>
          <w:lang w:val="nl-NL"/>
        </w:rPr>
        <w:t>Long An, Bắc Giang, Hà Tĩnh</w:t>
      </w:r>
      <w:r w:rsidR="00421E2D" w:rsidRPr="00CA5FD2">
        <w:rPr>
          <w:rFonts w:asciiTheme="majorHAnsi" w:hAnsiTheme="majorHAnsi" w:cstheme="majorHAnsi"/>
          <w:lang w:val="nl-NL"/>
        </w:rPr>
        <w:t xml:space="preserve"> </w:t>
      </w:r>
      <w:r w:rsidRPr="00CA5FD2">
        <w:rPr>
          <w:rFonts w:asciiTheme="majorHAnsi" w:hAnsiTheme="majorHAnsi" w:cstheme="majorHAnsi"/>
          <w:lang w:val="nl-NL"/>
        </w:rPr>
        <w:t>lại thiếu quy định chuyển tiếp, dẫn đến gián đoạn trong xác định loại đô thị và tính toán tỷ lệ đô thị hóa.</w:t>
      </w:r>
    </w:p>
    <w:p w14:paraId="4F150EE2" w14:textId="77777777" w:rsidR="005B50C3" w:rsidRPr="00CA5FD2" w:rsidRDefault="005B50C3" w:rsidP="005B50C3">
      <w:pPr>
        <w:widowControl w:val="0"/>
        <w:tabs>
          <w:tab w:val="left" w:pos="720"/>
          <w:tab w:val="left" w:pos="990"/>
        </w:tabs>
        <w:spacing w:before="120" w:after="120"/>
        <w:ind w:firstLine="720"/>
        <w:jc w:val="both"/>
        <w:rPr>
          <w:rFonts w:asciiTheme="majorHAnsi" w:hAnsiTheme="majorHAnsi" w:cstheme="majorHAnsi"/>
          <w:lang w:val="nl-NL"/>
        </w:rPr>
      </w:pPr>
      <w:r w:rsidRPr="00CA5FD2">
        <w:rPr>
          <w:rFonts w:asciiTheme="majorHAnsi" w:hAnsiTheme="majorHAnsi" w:cstheme="majorHAnsi"/>
          <w:lang w:val="nl-NL"/>
        </w:rPr>
        <w:t>2.4. Xu thế mới cần lồng ghép trong Nghị quyết</w:t>
      </w:r>
    </w:p>
    <w:p w14:paraId="10A69BA7" w14:textId="5B515DCE" w:rsidR="005B50C3" w:rsidRDefault="005B50C3" w:rsidP="005B50C3">
      <w:pPr>
        <w:widowControl w:val="0"/>
        <w:tabs>
          <w:tab w:val="left" w:pos="720"/>
          <w:tab w:val="left" w:pos="990"/>
        </w:tabs>
        <w:spacing w:before="120" w:after="120"/>
        <w:ind w:firstLine="720"/>
        <w:jc w:val="both"/>
        <w:rPr>
          <w:rFonts w:asciiTheme="majorHAnsi" w:hAnsiTheme="majorHAnsi" w:cstheme="majorHAnsi"/>
        </w:rPr>
      </w:pPr>
      <w:r w:rsidRPr="00CA5FD2">
        <w:rPr>
          <w:rFonts w:asciiTheme="majorHAnsi" w:hAnsiTheme="majorHAnsi" w:cstheme="majorHAnsi"/>
          <w:lang w:val="nl-NL"/>
        </w:rPr>
        <w:t>Một hướng ưu tiên cần được bổ sung rõ ràng là phát triển đô thị thông minh, đô thị tăng trưởng xanh, đô thị thích ứng biến đổi khí hậu và mô hình Transit</w:t>
      </w:r>
      <w:r w:rsidRPr="00CA5FD2">
        <w:rPr>
          <w:rFonts w:asciiTheme="majorHAnsi" w:hAnsiTheme="majorHAnsi" w:cstheme="majorHAnsi"/>
          <w:lang w:val="nl-NL"/>
        </w:rPr>
        <w:noBreakHyphen/>
        <w:t>Oriented Development (TOD). Điều này bao gồm ứng dụng công nghệ số, quản lý năng lượng hiệu quả, giảm phát thải và phát triển giao thông công cộng. Đồng thời, công tác chỉnh trang, tái thiết đô thị và tích hợp khu công nghiệp – đô thị (như tại</w:t>
      </w:r>
      <w:r w:rsidR="00421E2D" w:rsidRPr="00CA5FD2">
        <w:rPr>
          <w:rFonts w:asciiTheme="majorHAnsi" w:hAnsiTheme="majorHAnsi" w:cstheme="majorHAnsi"/>
          <w:lang w:val="nl-NL"/>
        </w:rPr>
        <w:t xml:space="preserve"> các tỉnh</w:t>
      </w:r>
      <w:r w:rsidRPr="00CA5FD2">
        <w:rPr>
          <w:rFonts w:asciiTheme="majorHAnsi" w:hAnsiTheme="majorHAnsi" w:cstheme="majorHAnsi"/>
          <w:lang w:val="nl-NL"/>
        </w:rPr>
        <w:t xml:space="preserve"> Phú Yên, Gia Lai) cần tiêu chí định tính và định lượng mới, phù hợp với xu thế chuyển đổi số, kinh tế xanh, nhắm tới mục tiêu nâng cao chất lượng sống và khả năng cạnh tranh của đô thị.</w:t>
      </w:r>
    </w:p>
    <w:p w14:paraId="1825BAD9" w14:textId="1650DB98" w:rsidR="00211F65" w:rsidRPr="00211F65" w:rsidRDefault="00211F65" w:rsidP="005B50C3">
      <w:pPr>
        <w:widowControl w:val="0"/>
        <w:tabs>
          <w:tab w:val="left" w:pos="720"/>
          <w:tab w:val="left" w:pos="990"/>
        </w:tabs>
        <w:spacing w:before="120" w:after="120"/>
        <w:ind w:firstLine="720"/>
        <w:jc w:val="both"/>
        <w:rPr>
          <w:rFonts w:asciiTheme="majorHAnsi" w:hAnsiTheme="majorHAnsi" w:cstheme="majorHAnsi"/>
          <w:i/>
          <w:iCs/>
        </w:rPr>
      </w:pPr>
      <w:r w:rsidRPr="00211F65">
        <w:rPr>
          <w:rFonts w:asciiTheme="majorHAnsi" w:hAnsiTheme="majorHAnsi" w:cstheme="majorHAnsi"/>
          <w:i/>
          <w:iCs/>
        </w:rPr>
        <w:t>(Kèm theo là bảng tổng</w:t>
      </w:r>
      <w:r>
        <w:rPr>
          <w:rFonts w:asciiTheme="majorHAnsi" w:hAnsiTheme="majorHAnsi" w:cstheme="majorHAnsi"/>
          <w:i/>
          <w:iCs/>
        </w:rPr>
        <w:t xml:space="preserve"> hợp</w:t>
      </w:r>
      <w:r w:rsidRPr="00211F65">
        <w:rPr>
          <w:rFonts w:asciiTheme="majorHAnsi" w:hAnsiTheme="majorHAnsi" w:cstheme="majorHAnsi"/>
          <w:i/>
          <w:iCs/>
        </w:rPr>
        <w:t xml:space="preserve"> các ý kiến của địa phương về </w:t>
      </w:r>
      <w:r w:rsidRPr="00211F65">
        <w:rPr>
          <w:rFonts w:asciiTheme="majorHAnsi" w:hAnsiTheme="majorHAnsi" w:cstheme="majorHAnsi"/>
          <w:i/>
          <w:iCs/>
        </w:rPr>
        <w:t>Tổng kết việc thi hành</w:t>
      </w:r>
      <w:r w:rsidRPr="00211F65">
        <w:rPr>
          <w:rFonts w:asciiTheme="majorHAnsi" w:hAnsiTheme="majorHAnsi" w:cstheme="majorHAnsi"/>
          <w:i/>
          <w:iCs/>
          <w:lang w:val="en-US"/>
        </w:rPr>
        <w:t xml:space="preserve"> pháp luật</w:t>
      </w:r>
      <w:r w:rsidRPr="00211F65">
        <w:rPr>
          <w:rFonts w:asciiTheme="majorHAnsi" w:hAnsiTheme="majorHAnsi" w:cstheme="majorHAnsi"/>
          <w:i/>
          <w:iCs/>
        </w:rPr>
        <w:t xml:space="preserve"> Nghị quyết số</w:t>
      </w:r>
      <w:r w:rsidRPr="00211F65">
        <w:rPr>
          <w:rFonts w:asciiTheme="majorHAnsi" w:hAnsiTheme="majorHAnsi" w:cstheme="majorHAnsi"/>
          <w:i/>
          <w:iCs/>
          <w:lang w:val="en-US"/>
        </w:rPr>
        <w:t xml:space="preserve"> </w:t>
      </w:r>
      <w:r w:rsidRPr="00211F65">
        <w:rPr>
          <w:rFonts w:asciiTheme="majorHAnsi" w:hAnsiTheme="majorHAnsi" w:cstheme="majorHAnsi"/>
          <w:i/>
          <w:iCs/>
        </w:rPr>
        <w:t>1210/2016/UBTVQH13</w:t>
      </w:r>
      <w:r w:rsidRPr="00211F65">
        <w:rPr>
          <w:rFonts w:asciiTheme="majorHAnsi" w:hAnsiTheme="majorHAnsi" w:cstheme="majorHAnsi"/>
          <w:i/>
          <w:iCs/>
          <w:lang w:val="en-US"/>
        </w:rPr>
        <w:t xml:space="preserve"> </w:t>
      </w:r>
      <w:r w:rsidRPr="00211F65">
        <w:rPr>
          <w:rFonts w:asciiTheme="majorHAnsi" w:hAnsiTheme="majorHAnsi" w:cstheme="majorHAnsi"/>
          <w:i/>
          <w:iCs/>
        </w:rPr>
        <w:t xml:space="preserve">Ủy ban </w:t>
      </w:r>
      <w:r w:rsidRPr="00211F65">
        <w:rPr>
          <w:rFonts w:asciiTheme="majorHAnsi" w:hAnsiTheme="majorHAnsi" w:cstheme="majorHAnsi"/>
          <w:i/>
          <w:iCs/>
          <w:lang w:val="en-US"/>
        </w:rPr>
        <w:t>Thường vụ</w:t>
      </w:r>
      <w:r w:rsidRPr="00211F65">
        <w:rPr>
          <w:rFonts w:asciiTheme="majorHAnsi" w:hAnsiTheme="majorHAnsi" w:cstheme="majorHAnsi"/>
          <w:i/>
          <w:iCs/>
        </w:rPr>
        <w:t xml:space="preserve"> </w:t>
      </w:r>
      <w:r w:rsidRPr="00211F65">
        <w:rPr>
          <w:rFonts w:asciiTheme="majorHAnsi" w:hAnsiTheme="majorHAnsi" w:cstheme="majorHAnsi"/>
          <w:i/>
          <w:iCs/>
          <w:lang w:val="en-US"/>
        </w:rPr>
        <w:t>Quốc hội</w:t>
      </w:r>
      <w:r w:rsidRPr="00211F65">
        <w:rPr>
          <w:rFonts w:asciiTheme="majorHAnsi" w:hAnsiTheme="majorHAnsi" w:cstheme="majorHAnsi"/>
          <w:i/>
          <w:iCs/>
        </w:rPr>
        <w:t xml:space="preserve"> về </w:t>
      </w:r>
      <w:r w:rsidRPr="00211F65">
        <w:rPr>
          <w:rFonts w:asciiTheme="majorHAnsi" w:hAnsiTheme="majorHAnsi" w:cstheme="majorHAnsi"/>
          <w:i/>
          <w:iCs/>
          <w:lang w:val="en-US"/>
        </w:rPr>
        <w:t>p</w:t>
      </w:r>
      <w:r w:rsidRPr="00211F65">
        <w:rPr>
          <w:rFonts w:asciiTheme="majorHAnsi" w:hAnsiTheme="majorHAnsi" w:cstheme="majorHAnsi"/>
          <w:i/>
          <w:iCs/>
        </w:rPr>
        <w:t xml:space="preserve">hân loại đô </w:t>
      </w:r>
      <w:r w:rsidRPr="00211F65">
        <w:rPr>
          <w:rFonts w:asciiTheme="majorHAnsi" w:hAnsiTheme="majorHAnsi" w:cstheme="majorHAnsi"/>
          <w:i/>
          <w:iCs/>
          <w:lang w:val="en-US"/>
        </w:rPr>
        <w:t>được sửa đổi, bổ sung tại Nghị quyết số 26/2022/UBTVQH15</w:t>
      </w:r>
      <w:r w:rsidRPr="00211F65">
        <w:rPr>
          <w:rFonts w:asciiTheme="majorHAnsi" w:hAnsiTheme="majorHAnsi" w:cstheme="majorHAnsi"/>
          <w:i/>
          <w:iCs/>
        </w:rPr>
        <w:t>)</w:t>
      </w:r>
    </w:p>
    <w:p w14:paraId="0BB9087E" w14:textId="54DF386B" w:rsidR="00D5069C" w:rsidRPr="00CA5FD2" w:rsidRDefault="007F5B21" w:rsidP="00BC2FEE">
      <w:pPr>
        <w:widowControl w:val="0"/>
        <w:tabs>
          <w:tab w:val="left" w:pos="720"/>
          <w:tab w:val="left" w:pos="990"/>
        </w:tabs>
        <w:spacing w:before="120" w:after="120"/>
        <w:ind w:firstLine="720"/>
        <w:jc w:val="both"/>
        <w:rPr>
          <w:rFonts w:asciiTheme="majorHAnsi" w:hAnsiTheme="majorHAnsi" w:cstheme="majorHAnsi"/>
          <w:b/>
          <w:lang w:val="en-US"/>
        </w:rPr>
      </w:pPr>
      <w:r w:rsidRPr="00CA5FD2">
        <w:rPr>
          <w:rFonts w:asciiTheme="majorHAnsi" w:hAnsiTheme="majorHAnsi" w:cstheme="majorHAnsi"/>
          <w:b/>
          <w:lang w:val="en-US"/>
        </w:rPr>
        <w:t>I</w:t>
      </w:r>
      <w:r w:rsidR="007437B2" w:rsidRPr="00CA5FD2">
        <w:rPr>
          <w:rFonts w:asciiTheme="majorHAnsi" w:hAnsiTheme="majorHAnsi" w:cstheme="majorHAnsi"/>
          <w:b/>
          <w:lang w:val="en-US"/>
        </w:rPr>
        <w:t>V</w:t>
      </w:r>
      <w:r w:rsidR="00041624" w:rsidRPr="00CA5FD2">
        <w:rPr>
          <w:rFonts w:asciiTheme="majorHAnsi" w:hAnsiTheme="majorHAnsi" w:cstheme="majorHAnsi"/>
          <w:b/>
          <w:lang w:val="en-US"/>
        </w:rPr>
        <w:t>. Đ</w:t>
      </w:r>
      <w:r w:rsidR="00D5069C" w:rsidRPr="00CA5FD2">
        <w:rPr>
          <w:rFonts w:asciiTheme="majorHAnsi" w:hAnsiTheme="majorHAnsi" w:cstheme="majorHAnsi"/>
          <w:b/>
          <w:lang w:val="en-US"/>
        </w:rPr>
        <w:t xml:space="preserve">Ề XUẤT </w:t>
      </w:r>
      <w:r w:rsidR="00B949C8" w:rsidRPr="00CA5FD2">
        <w:rPr>
          <w:rFonts w:asciiTheme="majorHAnsi" w:hAnsiTheme="majorHAnsi" w:cstheme="majorHAnsi"/>
          <w:b/>
          <w:lang w:val="en-US"/>
        </w:rPr>
        <w:t>SỬA ĐỔ</w:t>
      </w:r>
      <w:r w:rsidR="00E758E4" w:rsidRPr="00CA5FD2">
        <w:rPr>
          <w:rFonts w:asciiTheme="majorHAnsi" w:hAnsiTheme="majorHAnsi" w:cstheme="majorHAnsi"/>
          <w:b/>
          <w:lang w:val="en-US"/>
        </w:rPr>
        <w:t>I</w:t>
      </w:r>
      <w:r w:rsidR="00D5069C" w:rsidRPr="00CA5FD2">
        <w:rPr>
          <w:rFonts w:asciiTheme="majorHAnsi" w:hAnsiTheme="majorHAnsi" w:cstheme="majorHAnsi"/>
          <w:b/>
          <w:lang w:val="en-US"/>
        </w:rPr>
        <w:t xml:space="preserve">, </w:t>
      </w:r>
      <w:r w:rsidR="00737B15">
        <w:rPr>
          <w:rFonts w:asciiTheme="majorHAnsi" w:hAnsiTheme="majorHAnsi" w:cstheme="majorHAnsi"/>
          <w:b/>
          <w:lang w:val="en-US"/>
        </w:rPr>
        <w:t>THAY THẾ</w:t>
      </w:r>
      <w:r w:rsidR="00041624" w:rsidRPr="00CA5FD2">
        <w:rPr>
          <w:rFonts w:asciiTheme="majorHAnsi" w:hAnsiTheme="majorHAnsi" w:cstheme="majorHAnsi"/>
          <w:b/>
          <w:lang w:val="en-US"/>
        </w:rPr>
        <w:t xml:space="preserve"> </w:t>
      </w:r>
      <w:r w:rsidR="00D5069C" w:rsidRPr="00CA5FD2">
        <w:rPr>
          <w:rFonts w:asciiTheme="majorHAnsi" w:hAnsiTheme="majorHAnsi" w:cstheme="majorHAnsi"/>
          <w:b/>
          <w:lang w:val="en-US"/>
        </w:rPr>
        <w:t>NGHỊ QUYẾT SỐ 1210</w:t>
      </w:r>
      <w:r w:rsidR="0018232C" w:rsidRPr="00CA5FD2">
        <w:rPr>
          <w:rFonts w:asciiTheme="majorHAnsi" w:hAnsiTheme="majorHAnsi" w:cstheme="majorHAnsi"/>
          <w:b/>
          <w:lang w:val="en-US"/>
        </w:rPr>
        <w:t>, NGHỊ QUYẾT SỐ 26</w:t>
      </w:r>
    </w:p>
    <w:p w14:paraId="54878497" w14:textId="09C45801" w:rsidR="00B949C8" w:rsidRPr="00CA5FD2" w:rsidRDefault="00B949C8" w:rsidP="00BC2FEE">
      <w:pPr>
        <w:widowControl w:val="0"/>
        <w:tabs>
          <w:tab w:val="left" w:pos="720"/>
          <w:tab w:val="left" w:pos="990"/>
        </w:tabs>
        <w:spacing w:before="120" w:after="120"/>
        <w:ind w:firstLine="720"/>
        <w:jc w:val="both"/>
        <w:rPr>
          <w:rFonts w:asciiTheme="majorHAnsi" w:hAnsiTheme="majorHAnsi" w:cstheme="majorHAnsi"/>
        </w:rPr>
      </w:pPr>
      <w:r w:rsidRPr="00CA5FD2">
        <w:rPr>
          <w:rFonts w:asciiTheme="majorHAnsi" w:hAnsiTheme="majorHAnsi" w:cstheme="majorHAnsi"/>
        </w:rPr>
        <w:t xml:space="preserve">Trên cơ sở tổng kết thi hành </w:t>
      </w:r>
      <w:r w:rsidRPr="00CA5FD2">
        <w:rPr>
          <w:rFonts w:asciiTheme="majorHAnsi" w:hAnsiTheme="majorHAnsi" w:cstheme="majorHAnsi"/>
          <w:lang w:val="en-US"/>
        </w:rPr>
        <w:t>Nghị quyết số 1210</w:t>
      </w:r>
      <w:r w:rsidR="0018232C" w:rsidRPr="00CA5FD2">
        <w:rPr>
          <w:rFonts w:asciiTheme="majorHAnsi" w:hAnsiTheme="majorHAnsi" w:cstheme="majorHAnsi"/>
          <w:lang w:val="en-US"/>
        </w:rPr>
        <w:t xml:space="preserve"> và Nghị quyết số 26,</w:t>
      </w:r>
      <w:r w:rsidRPr="00CA5FD2">
        <w:rPr>
          <w:rFonts w:asciiTheme="majorHAnsi" w:hAnsiTheme="majorHAnsi" w:cstheme="majorHAnsi"/>
        </w:rPr>
        <w:t xml:space="preserve"> rà soát những khó khăn, vướng mắc</w:t>
      </w:r>
      <w:r w:rsidR="005F1214" w:rsidRPr="00CA5FD2">
        <w:rPr>
          <w:rFonts w:asciiTheme="majorHAnsi" w:hAnsiTheme="majorHAnsi" w:cstheme="majorHAnsi"/>
          <w:lang w:val="en-US"/>
        </w:rPr>
        <w:t xml:space="preserve"> trong thực tiễn</w:t>
      </w:r>
      <w:r w:rsidRPr="00CA5FD2">
        <w:rPr>
          <w:rFonts w:asciiTheme="majorHAnsi" w:hAnsiTheme="majorHAnsi" w:cstheme="majorHAnsi"/>
        </w:rPr>
        <w:t xml:space="preserve">, </w:t>
      </w:r>
      <w:r w:rsidR="005F1214" w:rsidRPr="00CA5FD2">
        <w:rPr>
          <w:rFonts w:asciiTheme="majorHAnsi" w:hAnsiTheme="majorHAnsi" w:cstheme="majorHAnsi"/>
          <w:lang w:val="en-US"/>
        </w:rPr>
        <w:t xml:space="preserve">để bảo đảm sự </w:t>
      </w:r>
      <w:r w:rsidRPr="00CA5FD2">
        <w:rPr>
          <w:rFonts w:asciiTheme="majorHAnsi" w:hAnsiTheme="majorHAnsi" w:cstheme="majorHAnsi"/>
        </w:rPr>
        <w:t xml:space="preserve">đồng bộ </w:t>
      </w:r>
      <w:r w:rsidR="005F1214" w:rsidRPr="00CA5FD2">
        <w:rPr>
          <w:rFonts w:asciiTheme="majorHAnsi" w:hAnsiTheme="majorHAnsi" w:cstheme="majorHAnsi"/>
          <w:lang w:val="en-US"/>
        </w:rPr>
        <w:t xml:space="preserve">với </w:t>
      </w:r>
      <w:r w:rsidRPr="00CA5FD2">
        <w:rPr>
          <w:rFonts w:asciiTheme="majorHAnsi" w:hAnsiTheme="majorHAnsi" w:cstheme="majorHAnsi"/>
        </w:rPr>
        <w:t>các văn bản quy phạm pháp luật mới ban hành có liên quan</w:t>
      </w:r>
      <w:r w:rsidR="008151FF">
        <w:rPr>
          <w:rFonts w:asciiTheme="majorHAnsi" w:hAnsiTheme="majorHAnsi" w:cstheme="majorHAnsi"/>
          <w:lang w:val="en-US"/>
        </w:rPr>
        <w:t xml:space="preserve">, </w:t>
      </w:r>
      <w:r w:rsidRPr="00CA5FD2">
        <w:rPr>
          <w:rFonts w:asciiTheme="majorHAnsi" w:hAnsiTheme="majorHAnsi" w:cstheme="majorHAnsi"/>
        </w:rPr>
        <w:t>đáp ứng xu thế phát triển đô thị trong giai đoạn tới</w:t>
      </w:r>
      <w:r w:rsidR="008151FF">
        <w:rPr>
          <w:rFonts w:asciiTheme="majorHAnsi" w:hAnsiTheme="majorHAnsi" w:cstheme="majorHAnsi"/>
          <w:lang w:val="en-US"/>
        </w:rPr>
        <w:t xml:space="preserve"> và phù hợp với mô hình chính quyền địa phương 02 cấp</w:t>
      </w:r>
      <w:r w:rsidR="005F1214" w:rsidRPr="00CA5FD2">
        <w:rPr>
          <w:rFonts w:asciiTheme="majorHAnsi" w:hAnsiTheme="majorHAnsi" w:cstheme="majorHAnsi"/>
          <w:lang w:val="en-US"/>
        </w:rPr>
        <w:t>,</w:t>
      </w:r>
      <w:r w:rsidR="005F1214" w:rsidRPr="00CA5FD2">
        <w:rPr>
          <w:rFonts w:asciiTheme="majorHAnsi" w:hAnsiTheme="majorHAnsi" w:cstheme="majorHAnsi"/>
        </w:rPr>
        <w:t xml:space="preserve"> </w:t>
      </w:r>
      <w:r w:rsidR="00BC738F" w:rsidRPr="00CA5FD2">
        <w:rPr>
          <w:rFonts w:asciiTheme="majorHAnsi" w:hAnsiTheme="majorHAnsi" w:cstheme="majorHAnsi"/>
          <w:lang w:val="en-US"/>
        </w:rPr>
        <w:t>Bộ Xây dựng</w:t>
      </w:r>
      <w:r w:rsidRPr="00CA5FD2">
        <w:rPr>
          <w:rFonts w:asciiTheme="majorHAnsi" w:hAnsiTheme="majorHAnsi" w:cstheme="majorHAnsi"/>
          <w:lang w:val="en-US"/>
        </w:rPr>
        <w:t xml:space="preserve"> </w:t>
      </w:r>
      <w:r w:rsidRPr="00CA5FD2">
        <w:rPr>
          <w:rFonts w:asciiTheme="majorHAnsi" w:hAnsiTheme="majorHAnsi" w:cstheme="majorHAnsi"/>
        </w:rPr>
        <w:t xml:space="preserve">đề xuất </w:t>
      </w:r>
      <w:r w:rsidR="0018232C" w:rsidRPr="00CA5FD2">
        <w:rPr>
          <w:rFonts w:asciiTheme="majorHAnsi" w:hAnsiTheme="majorHAnsi" w:cstheme="majorHAnsi"/>
          <w:lang w:val="en-US"/>
        </w:rPr>
        <w:t xml:space="preserve">xây dựng Nghị quyết về phân loại đô thị </w:t>
      </w:r>
      <w:r w:rsidRPr="00CA5FD2">
        <w:rPr>
          <w:rFonts w:asciiTheme="majorHAnsi" w:hAnsiTheme="majorHAnsi" w:cstheme="majorHAnsi"/>
        </w:rPr>
        <w:t>với các nội dung chính như sau:</w:t>
      </w:r>
    </w:p>
    <w:p w14:paraId="6DF6853F" w14:textId="2C0A7C8E" w:rsidR="00B07653" w:rsidRPr="00852406" w:rsidRDefault="00B949C8" w:rsidP="00BC2FEE">
      <w:pPr>
        <w:widowControl w:val="0"/>
        <w:tabs>
          <w:tab w:val="left" w:pos="720"/>
          <w:tab w:val="left" w:pos="990"/>
        </w:tabs>
        <w:spacing w:before="120" w:after="120"/>
        <w:ind w:firstLine="720"/>
        <w:jc w:val="both"/>
        <w:rPr>
          <w:rFonts w:asciiTheme="majorHAnsi" w:hAnsiTheme="majorHAnsi" w:cstheme="majorHAnsi"/>
          <w:b/>
          <w:lang w:val="en-US"/>
        </w:rPr>
      </w:pPr>
      <w:r w:rsidRPr="00CA5FD2">
        <w:rPr>
          <w:rFonts w:asciiTheme="majorHAnsi" w:hAnsiTheme="majorHAnsi" w:cstheme="majorHAnsi"/>
          <w:b/>
        </w:rPr>
        <w:t>1</w:t>
      </w:r>
      <w:r w:rsidR="009A681D" w:rsidRPr="00CA5FD2">
        <w:rPr>
          <w:rFonts w:asciiTheme="majorHAnsi" w:hAnsiTheme="majorHAnsi" w:cstheme="majorHAnsi"/>
          <w:b/>
        </w:rPr>
        <w:t>.</w:t>
      </w:r>
      <w:r w:rsidRPr="00CA5FD2">
        <w:rPr>
          <w:rFonts w:asciiTheme="majorHAnsi" w:hAnsiTheme="majorHAnsi" w:cstheme="majorHAnsi"/>
          <w:b/>
        </w:rPr>
        <w:t xml:space="preserve"> </w:t>
      </w:r>
      <w:r w:rsidR="00074B25" w:rsidRPr="00CA5FD2">
        <w:rPr>
          <w:rFonts w:asciiTheme="majorHAnsi" w:hAnsiTheme="majorHAnsi" w:cstheme="majorHAnsi"/>
          <w:b/>
        </w:rPr>
        <w:t>Sửa đổi hệ thống tiêu chí</w:t>
      </w:r>
      <w:r w:rsidR="00852406">
        <w:rPr>
          <w:rFonts w:asciiTheme="majorHAnsi" w:hAnsiTheme="majorHAnsi" w:cstheme="majorHAnsi"/>
          <w:b/>
          <w:lang w:val="en-US"/>
        </w:rPr>
        <w:t>, tiêu chuẩn</w:t>
      </w:r>
      <w:r w:rsidR="00074B25" w:rsidRPr="00CA5FD2">
        <w:rPr>
          <w:rFonts w:asciiTheme="majorHAnsi" w:hAnsiTheme="majorHAnsi" w:cstheme="majorHAnsi"/>
          <w:b/>
        </w:rPr>
        <w:t xml:space="preserve"> phân loại đô thị theo hướng linh hoạt</w:t>
      </w:r>
      <w:r w:rsidR="00852406">
        <w:rPr>
          <w:rFonts w:asciiTheme="majorHAnsi" w:hAnsiTheme="majorHAnsi" w:cstheme="majorHAnsi"/>
          <w:b/>
          <w:lang w:val="en-US"/>
        </w:rPr>
        <w:t xml:space="preserve"> phù hợp với mô hình chính quyền địa phương 02 cấp</w:t>
      </w:r>
    </w:p>
    <w:p w14:paraId="637CDDFC" w14:textId="5E37EBD6" w:rsidR="00A42D9D" w:rsidRDefault="00852406" w:rsidP="00BC2FEE">
      <w:pPr>
        <w:widowControl w:val="0"/>
        <w:tabs>
          <w:tab w:val="left" w:pos="720"/>
          <w:tab w:val="left" w:pos="990"/>
        </w:tabs>
        <w:spacing w:before="120" w:after="120"/>
        <w:ind w:firstLine="720"/>
        <w:jc w:val="both"/>
        <w:rPr>
          <w:rFonts w:asciiTheme="majorHAnsi" w:hAnsiTheme="majorHAnsi" w:cstheme="majorHAnsi"/>
          <w:bCs/>
          <w:lang w:val="en-US"/>
        </w:rPr>
      </w:pPr>
      <w:r>
        <w:rPr>
          <w:rFonts w:asciiTheme="majorHAnsi" w:hAnsiTheme="majorHAnsi" w:cstheme="majorHAnsi"/>
          <w:bCs/>
          <w:lang w:val="en-US"/>
        </w:rPr>
        <w:t xml:space="preserve">Nghị quyết đề xuất thay thế 05 tiêu chí phân loại đô thị tại </w:t>
      </w:r>
      <w:r w:rsidRPr="00CA5FD2">
        <w:rPr>
          <w:rFonts w:asciiTheme="majorHAnsi" w:hAnsiTheme="majorHAnsi" w:cstheme="majorHAnsi"/>
          <w:lang w:val="en-US"/>
        </w:rPr>
        <w:t>Nghị quyết số 1210 và Nghị quyết số 26</w:t>
      </w:r>
      <w:r>
        <w:rPr>
          <w:rFonts w:asciiTheme="majorHAnsi" w:hAnsiTheme="majorHAnsi" w:cstheme="majorHAnsi"/>
          <w:lang w:val="en-US"/>
        </w:rPr>
        <w:t xml:space="preserve"> </w:t>
      </w:r>
      <w:r>
        <w:rPr>
          <w:rFonts w:asciiTheme="majorHAnsi" w:hAnsiTheme="majorHAnsi" w:cstheme="majorHAnsi"/>
          <w:bCs/>
          <w:lang w:val="en-US"/>
        </w:rPr>
        <w:t xml:space="preserve">bằng 03 tiêu chí phân loại đô thị: </w:t>
      </w:r>
      <w:r w:rsidRPr="00852406">
        <w:rPr>
          <w:rFonts w:asciiTheme="majorHAnsi" w:hAnsiTheme="majorHAnsi" w:cstheme="majorHAnsi"/>
          <w:bCs/>
          <w:lang w:val="en-US"/>
        </w:rPr>
        <w:t>(1) Vai trò, vị trí và điều kiện phát triển kinh tế – xã hội; (2) Mức độ đô thị hóa; (3) Trình độ phát triển hạ tầng và tổ chức không gian đô thị</w:t>
      </w:r>
      <w:r>
        <w:rPr>
          <w:rFonts w:asciiTheme="majorHAnsi" w:hAnsiTheme="majorHAnsi" w:cstheme="majorHAnsi"/>
          <w:bCs/>
          <w:lang w:val="en-US"/>
        </w:rPr>
        <w:t xml:space="preserve"> để </w:t>
      </w:r>
      <w:r w:rsidR="004C5B6F">
        <w:rPr>
          <w:rFonts w:asciiTheme="majorHAnsi" w:hAnsiTheme="majorHAnsi" w:cstheme="majorHAnsi"/>
          <w:bCs/>
          <w:lang w:val="en-US"/>
        </w:rPr>
        <w:t>linh hoạt hơn trong cách đánh giá, tính điểm đồng thời làm rõ được 03 trụ cột chính về tính chất một đô thị.</w:t>
      </w:r>
    </w:p>
    <w:p w14:paraId="4A609FAE" w14:textId="77DAC1CE" w:rsidR="00AC6A9D" w:rsidRDefault="00AC6A9D" w:rsidP="00BC2FEE">
      <w:pPr>
        <w:widowControl w:val="0"/>
        <w:tabs>
          <w:tab w:val="left" w:pos="0"/>
          <w:tab w:val="left" w:pos="990"/>
        </w:tabs>
        <w:adjustRightInd w:val="0"/>
        <w:spacing w:before="120" w:after="120"/>
        <w:ind w:firstLine="720"/>
        <w:jc w:val="both"/>
        <w:textAlignment w:val="baseline"/>
        <w:rPr>
          <w:rFonts w:asciiTheme="majorHAnsi" w:hAnsiTheme="majorHAnsi" w:cstheme="majorHAnsi"/>
          <w:bCs/>
          <w:lang w:val="en-US"/>
        </w:rPr>
      </w:pPr>
      <w:r w:rsidRPr="00AC6A9D">
        <w:rPr>
          <w:rFonts w:asciiTheme="majorHAnsi" w:hAnsiTheme="majorHAnsi" w:cstheme="majorHAnsi"/>
          <w:bCs/>
        </w:rPr>
        <w:t xml:space="preserve">Phụ lục kèm theo Nghị quyết quy định chi tiết các chỉ tiêu thành phần, phương pháp đo lường, công thức tính điểm, trọng số, nguồn số liệu hợp lệ và thủ tục xác thực; trong đó bao gồm mẫu biểu thu thập số liệu, chỉ số định lượng có công thức xác định, chỉ số định tính có tiêu chí chứng cứ, cơ chế điều chỉnh vùng </w:t>
      </w:r>
      <w:r w:rsidRPr="00AC6A9D">
        <w:rPr>
          <w:rFonts w:asciiTheme="majorHAnsi" w:hAnsiTheme="majorHAnsi" w:cstheme="majorHAnsi"/>
          <w:bCs/>
        </w:rPr>
        <w:lastRenderedPageBreak/>
        <w:t>miền cho những chỉ tiêu chịu ảnh hưởng đặc thù địa lý</w:t>
      </w:r>
      <w:r>
        <w:rPr>
          <w:rFonts w:asciiTheme="majorHAnsi" w:hAnsiTheme="majorHAnsi" w:cstheme="majorHAnsi"/>
          <w:bCs/>
          <w:lang w:val="en-US"/>
        </w:rPr>
        <w:t>,</w:t>
      </w:r>
      <w:r w:rsidRPr="00AC6A9D">
        <w:rPr>
          <w:rFonts w:asciiTheme="majorHAnsi" w:hAnsiTheme="majorHAnsi" w:cstheme="majorHAnsi"/>
          <w:bCs/>
        </w:rPr>
        <w:t xml:space="preserve"> kinh t</w:t>
      </w:r>
      <w:r>
        <w:rPr>
          <w:rFonts w:asciiTheme="majorHAnsi" w:hAnsiTheme="majorHAnsi" w:cstheme="majorHAnsi"/>
          <w:bCs/>
          <w:lang w:val="en-US"/>
        </w:rPr>
        <w:t>ế,</w:t>
      </w:r>
      <w:r w:rsidRPr="00AC6A9D">
        <w:rPr>
          <w:rFonts w:asciiTheme="majorHAnsi" w:hAnsiTheme="majorHAnsi" w:cstheme="majorHAnsi"/>
          <w:bCs/>
        </w:rPr>
        <w:t xml:space="preserve"> xã hội. Để bảo đảm tính công bằng và khuyến khích sáng kiến địa phương, Nghị quyết cho phép áp dụng điểm thưởng/khuyến khích nhưng tổng điểm thưởng tối đa không quá 15% tổng điểm; điều kiện, chứng cứ và nguyên tắc áp dụng điểm thưởng được quy định chặt chẽ trong phụ lục. Đối với phường và cụm phường, phụ lục xác định bộ chỉ tiêu rút gọn, phù hợp với chức năng, quy mô và năng lực quản lý của đơn vị hành chính cấp phường, ưu tiên các tiêu chí về hạ tầng cơ bản và dịch vụ công thiết yếu để tránh áp đặt tiêu chí toàn thành phố lên phường.</w:t>
      </w:r>
    </w:p>
    <w:p w14:paraId="2562AD69" w14:textId="3A9D94C2" w:rsidR="00F32DCF" w:rsidRPr="00CA5FD2" w:rsidRDefault="00F32DCF" w:rsidP="00BC2FEE">
      <w:pPr>
        <w:widowControl w:val="0"/>
        <w:tabs>
          <w:tab w:val="left" w:pos="0"/>
          <w:tab w:val="left" w:pos="990"/>
        </w:tabs>
        <w:adjustRightInd w:val="0"/>
        <w:spacing w:before="120" w:after="120"/>
        <w:ind w:firstLine="720"/>
        <w:jc w:val="both"/>
        <w:textAlignment w:val="baseline"/>
        <w:rPr>
          <w:rFonts w:asciiTheme="majorHAnsi" w:hAnsiTheme="majorHAnsi" w:cstheme="majorHAnsi"/>
          <w:b/>
          <w:lang w:val="en-US"/>
        </w:rPr>
      </w:pPr>
      <w:r w:rsidRPr="00CA5FD2">
        <w:rPr>
          <w:rFonts w:asciiTheme="majorHAnsi" w:hAnsiTheme="majorHAnsi" w:cstheme="majorHAnsi"/>
          <w:b/>
        </w:rPr>
        <w:t>2</w:t>
      </w:r>
      <w:r w:rsidR="009A681D" w:rsidRPr="00CA5FD2">
        <w:rPr>
          <w:rFonts w:asciiTheme="majorHAnsi" w:hAnsiTheme="majorHAnsi" w:cstheme="majorHAnsi"/>
          <w:b/>
        </w:rPr>
        <w:t>.</w:t>
      </w:r>
      <w:r w:rsidRPr="00CA5FD2">
        <w:rPr>
          <w:rFonts w:asciiTheme="majorHAnsi" w:hAnsiTheme="majorHAnsi" w:cstheme="majorHAnsi"/>
          <w:b/>
        </w:rPr>
        <w:t xml:space="preserve"> </w:t>
      </w:r>
      <w:r w:rsidR="00074B25" w:rsidRPr="00CA5FD2">
        <w:rPr>
          <w:rFonts w:asciiTheme="majorHAnsi" w:hAnsiTheme="majorHAnsi" w:cstheme="majorHAnsi"/>
          <w:b/>
        </w:rPr>
        <w:t xml:space="preserve">Ban hành hướng dẫn chuyển tiếp phân loại đô thị </w:t>
      </w:r>
    </w:p>
    <w:p w14:paraId="121E8E3C" w14:textId="39435356" w:rsidR="00B52ED5" w:rsidRDefault="008151FF" w:rsidP="008151FF">
      <w:pPr>
        <w:widowControl w:val="0"/>
        <w:tabs>
          <w:tab w:val="left" w:pos="0"/>
          <w:tab w:val="left" w:pos="990"/>
        </w:tabs>
        <w:adjustRightInd w:val="0"/>
        <w:spacing w:before="120" w:after="120"/>
        <w:ind w:firstLine="720"/>
        <w:jc w:val="both"/>
        <w:textAlignment w:val="baseline"/>
        <w:rPr>
          <w:rFonts w:asciiTheme="majorHAnsi" w:hAnsiTheme="majorHAnsi" w:cstheme="majorHAnsi"/>
          <w:bCs/>
          <w:lang w:val="en-US"/>
        </w:rPr>
      </w:pPr>
      <w:r w:rsidRPr="008151FF">
        <w:rPr>
          <w:rFonts w:asciiTheme="majorHAnsi" w:hAnsiTheme="majorHAnsi" w:cstheme="majorHAnsi"/>
          <w:bCs/>
          <w:lang w:val="en-US"/>
        </w:rPr>
        <w:t>Các quyết định phân loại đô thị đã ban hành trước khi Nghị quyết có hiệu lực được chuyển tiếp theo các trường hợp đối với từng loại đô thị.</w:t>
      </w:r>
      <w:r w:rsidR="00A42D9D">
        <w:rPr>
          <w:rFonts w:asciiTheme="majorHAnsi" w:hAnsiTheme="majorHAnsi" w:cstheme="majorHAnsi"/>
          <w:bCs/>
          <w:lang w:val="en-US"/>
        </w:rPr>
        <w:t xml:space="preserve"> Cụ thể: (i) </w:t>
      </w:r>
      <w:r w:rsidR="00A42D9D" w:rsidRPr="00A42D9D">
        <w:rPr>
          <w:rFonts w:asciiTheme="majorHAnsi" w:hAnsiTheme="majorHAnsi" w:cstheme="majorHAnsi"/>
          <w:bCs/>
          <w:lang w:val="en-US"/>
        </w:rPr>
        <w:t>Đối với đô thị loại I, loại II là các thành phố trực thuộc tỉnh đã được công nhận thì đạt tiêu chí đô thị loại II</w:t>
      </w:r>
      <w:r w:rsidR="00A42D9D">
        <w:rPr>
          <w:rFonts w:asciiTheme="majorHAnsi" w:hAnsiTheme="majorHAnsi" w:cstheme="majorHAnsi"/>
          <w:bCs/>
          <w:lang w:val="en-US"/>
        </w:rPr>
        <w:t xml:space="preserve">; (ii) </w:t>
      </w:r>
      <w:r w:rsidR="00A42D9D" w:rsidRPr="00A42D9D">
        <w:rPr>
          <w:rFonts w:asciiTheme="majorHAnsi" w:hAnsiTheme="majorHAnsi" w:cstheme="majorHAnsi"/>
          <w:bCs/>
          <w:lang w:val="en-US"/>
        </w:rPr>
        <w:t>Đối với đô thị loại III là các thành phố, thị xã trực thuộc tỉnh đã được công nhận thì đạt tiêu chí đô thị loại III</w:t>
      </w:r>
      <w:r w:rsidR="00A42D9D">
        <w:rPr>
          <w:rFonts w:asciiTheme="majorHAnsi" w:hAnsiTheme="majorHAnsi" w:cstheme="majorHAnsi"/>
          <w:bCs/>
          <w:lang w:val="en-US"/>
        </w:rPr>
        <w:t xml:space="preserve">; (iii) </w:t>
      </w:r>
      <w:r w:rsidR="00A42D9D" w:rsidRPr="00A42D9D">
        <w:rPr>
          <w:rFonts w:asciiTheme="majorHAnsi" w:hAnsiTheme="majorHAnsi" w:cstheme="majorHAnsi"/>
          <w:bCs/>
          <w:lang w:val="en-US"/>
        </w:rPr>
        <w:t>Đối với đô thị loại IV là các thị xã trực thuộc tỉnh đã được công nhận thì đạt tiêu chí đô thị loại IV</w:t>
      </w:r>
      <w:r w:rsidR="00A42D9D">
        <w:rPr>
          <w:rFonts w:asciiTheme="majorHAnsi" w:hAnsiTheme="majorHAnsi" w:cstheme="majorHAnsi"/>
          <w:bCs/>
          <w:lang w:val="en-US"/>
        </w:rPr>
        <w:t xml:space="preserve">; (iv) </w:t>
      </w:r>
      <w:r w:rsidR="00B52ED5" w:rsidRPr="00B52ED5">
        <w:rPr>
          <w:rFonts w:asciiTheme="majorHAnsi" w:hAnsiTheme="majorHAnsi" w:cstheme="majorHAnsi"/>
          <w:bCs/>
          <w:lang w:val="en-US"/>
        </w:rPr>
        <w:t>Đối với các xã sau sắp xếp có các thị trấn, thị trấn mở rộng, xã trước sắp xếp đã được đánh giá, công nhận là đô thị loại IV, loại V thì được xem xét, đánh giá đã đáp ứng tiêu chuẩn về hệ thống cơ sở hạ tầng đô thị để thành lập đơn vị hành chính đô thị trong thời gian không quá ngày 31/12/2025</w:t>
      </w:r>
      <w:r w:rsidR="00B52ED5">
        <w:rPr>
          <w:rFonts w:asciiTheme="majorHAnsi" w:hAnsiTheme="majorHAnsi" w:cstheme="majorHAnsi"/>
          <w:bCs/>
          <w:lang w:val="en-US"/>
        </w:rPr>
        <w:t>.</w:t>
      </w:r>
    </w:p>
    <w:p w14:paraId="5D2BFC49" w14:textId="45465E1E" w:rsidR="00B52ED5" w:rsidRPr="00391538" w:rsidRDefault="008151FF" w:rsidP="008151FF">
      <w:pPr>
        <w:widowControl w:val="0"/>
        <w:tabs>
          <w:tab w:val="left" w:pos="0"/>
          <w:tab w:val="left" w:pos="990"/>
        </w:tabs>
        <w:adjustRightInd w:val="0"/>
        <w:spacing w:before="120" w:after="120"/>
        <w:ind w:firstLine="720"/>
        <w:jc w:val="both"/>
        <w:textAlignment w:val="baseline"/>
        <w:rPr>
          <w:rFonts w:asciiTheme="majorHAnsi" w:hAnsiTheme="majorHAnsi" w:cstheme="majorHAnsi"/>
          <w:bCs/>
          <w:lang w:val="en-US"/>
        </w:rPr>
      </w:pPr>
      <w:r w:rsidRPr="008151FF">
        <w:rPr>
          <w:rFonts w:asciiTheme="majorHAnsi" w:hAnsiTheme="majorHAnsi" w:cstheme="majorHAnsi"/>
          <w:bCs/>
          <w:lang w:val="en-US"/>
        </w:rPr>
        <w:t xml:space="preserve">Đối với các phường hình thành sau khi thực hiện sắp xếp đơn vị hành chính </w:t>
      </w:r>
      <w:r w:rsidRPr="00494D8E">
        <w:rPr>
          <w:rFonts w:asciiTheme="majorHAnsi" w:hAnsiTheme="majorHAnsi" w:cstheme="majorHAnsi"/>
          <w:bCs/>
          <w:lang w:val="en-US"/>
        </w:rPr>
        <w:t xml:space="preserve">có mở rộng phạm vi sang khu vực xã lân cận thì </w:t>
      </w:r>
      <w:r w:rsidR="00B52ED5" w:rsidRPr="00494D8E">
        <w:rPr>
          <w:rFonts w:asciiTheme="majorHAnsi" w:hAnsiTheme="majorHAnsi" w:cstheme="majorHAnsi"/>
          <w:bCs/>
          <w:lang w:val="en-US"/>
        </w:rPr>
        <w:t>Ủy ban nhân dân cấp tỉnh có trách nhiệm thực hiện hoàn thiện các tiêu chuẩn về hạ tầng xã hội chậm nhất</w:t>
      </w:r>
      <w:r w:rsidR="00B52ED5" w:rsidRPr="00391538">
        <w:rPr>
          <w:rFonts w:asciiTheme="majorHAnsi" w:hAnsiTheme="majorHAnsi" w:cstheme="majorHAnsi"/>
          <w:bCs/>
          <w:lang w:val="en-US"/>
        </w:rPr>
        <w:t xml:space="preserve"> đến năm 2028 và hoàn thiện các tiêu chuẩn về trình độ phát triển hạ tầng trước năm 2030 theo quy định của loại đô thị tương ứng. </w:t>
      </w:r>
    </w:p>
    <w:p w14:paraId="55A361CC" w14:textId="54CAFED8" w:rsidR="003F64E6" w:rsidRPr="00160AFC" w:rsidRDefault="00C06E13" w:rsidP="00160AFC">
      <w:pPr>
        <w:widowControl w:val="0"/>
        <w:tabs>
          <w:tab w:val="left" w:pos="0"/>
          <w:tab w:val="left" w:pos="990"/>
        </w:tabs>
        <w:adjustRightInd w:val="0"/>
        <w:spacing w:before="120" w:after="120"/>
        <w:ind w:firstLine="720"/>
        <w:jc w:val="both"/>
        <w:textAlignment w:val="baseline"/>
        <w:rPr>
          <w:rFonts w:asciiTheme="majorHAnsi" w:hAnsiTheme="majorHAnsi" w:cstheme="majorHAnsi"/>
          <w:b/>
        </w:rPr>
      </w:pPr>
      <w:r w:rsidRPr="00CA5FD2">
        <w:rPr>
          <w:rFonts w:asciiTheme="majorHAnsi" w:hAnsiTheme="majorHAnsi" w:cstheme="majorHAnsi"/>
          <w:b/>
        </w:rPr>
        <w:t>3</w:t>
      </w:r>
      <w:r w:rsidR="009A681D" w:rsidRPr="00CA5FD2">
        <w:rPr>
          <w:rFonts w:asciiTheme="majorHAnsi" w:hAnsiTheme="majorHAnsi" w:cstheme="majorHAnsi"/>
          <w:b/>
        </w:rPr>
        <w:t>.</w:t>
      </w:r>
      <w:r w:rsidRPr="00CA5FD2">
        <w:rPr>
          <w:rFonts w:asciiTheme="majorHAnsi" w:hAnsiTheme="majorHAnsi" w:cstheme="majorHAnsi"/>
          <w:b/>
        </w:rPr>
        <w:t xml:space="preserve"> </w:t>
      </w:r>
      <w:r w:rsidR="00074B25" w:rsidRPr="00CA5FD2">
        <w:rPr>
          <w:rFonts w:asciiTheme="majorHAnsi" w:hAnsiTheme="majorHAnsi" w:cstheme="majorHAnsi"/>
          <w:b/>
        </w:rPr>
        <w:t>Tăng cường phân quyền cho địa phương trong đánh giá, công nhận</w:t>
      </w:r>
      <w:r w:rsidR="00AB6235">
        <w:rPr>
          <w:rFonts w:asciiTheme="majorHAnsi" w:hAnsiTheme="majorHAnsi" w:cstheme="majorHAnsi"/>
          <w:b/>
          <w:lang w:val="en-US"/>
        </w:rPr>
        <w:t xml:space="preserve"> loại </w:t>
      </w:r>
      <w:r w:rsidR="00074B25" w:rsidRPr="00CA5FD2">
        <w:rPr>
          <w:rFonts w:asciiTheme="majorHAnsi" w:hAnsiTheme="majorHAnsi" w:cstheme="majorHAnsi"/>
          <w:b/>
        </w:rPr>
        <w:t>đô thị</w:t>
      </w:r>
      <w:r w:rsidR="00AB6235">
        <w:rPr>
          <w:rFonts w:asciiTheme="majorHAnsi" w:hAnsiTheme="majorHAnsi" w:cstheme="majorHAnsi"/>
          <w:b/>
          <w:lang w:val="en-US"/>
        </w:rPr>
        <w:t>, trình độ phát triển hạ tầng đô thị đối với phường</w:t>
      </w:r>
    </w:p>
    <w:p w14:paraId="3D71F68F" w14:textId="7B713E3F" w:rsidR="003540C0" w:rsidRPr="003540C0" w:rsidRDefault="003540C0" w:rsidP="003540C0">
      <w:pPr>
        <w:widowControl w:val="0"/>
        <w:tabs>
          <w:tab w:val="left" w:pos="0"/>
          <w:tab w:val="left" w:pos="990"/>
        </w:tabs>
        <w:adjustRightInd w:val="0"/>
        <w:spacing w:before="120" w:after="120"/>
        <w:ind w:firstLine="720"/>
        <w:jc w:val="both"/>
        <w:textAlignment w:val="baseline"/>
        <w:rPr>
          <w:rFonts w:asciiTheme="majorHAnsi" w:hAnsiTheme="majorHAnsi" w:cstheme="majorHAnsi"/>
          <w:bCs/>
          <w:lang w:val="en-US"/>
        </w:rPr>
      </w:pPr>
      <w:r>
        <w:rPr>
          <w:rFonts w:asciiTheme="majorHAnsi" w:hAnsiTheme="majorHAnsi" w:cstheme="majorHAnsi"/>
          <w:bCs/>
          <w:lang w:val="en-US"/>
        </w:rPr>
        <w:t>Thực hiện quán triệt tinh thần</w:t>
      </w:r>
      <w:r w:rsidR="009E2E98">
        <w:rPr>
          <w:rFonts w:asciiTheme="majorHAnsi" w:hAnsiTheme="majorHAnsi" w:cstheme="majorHAnsi"/>
          <w:bCs/>
          <w:lang w:val="en-US"/>
        </w:rPr>
        <w:t xml:space="preserve"> chỉ đạo của Tổng Bí thư Tô Lâm tại </w:t>
      </w:r>
      <w:r w:rsidR="009E2E98" w:rsidRPr="009E2E98">
        <w:rPr>
          <w:rFonts w:asciiTheme="majorHAnsi" w:hAnsiTheme="majorHAnsi" w:cstheme="majorHAnsi"/>
        </w:rPr>
        <w:t>Hội nghị Trung ương 10 Khoá XIII</w:t>
      </w:r>
      <w:r w:rsidR="00730167">
        <w:rPr>
          <w:rFonts w:asciiTheme="majorHAnsi" w:hAnsiTheme="majorHAnsi" w:cstheme="majorHAnsi"/>
          <w:lang w:val="en-US"/>
        </w:rPr>
        <w:t>:</w:t>
      </w:r>
      <w:r w:rsidRPr="009E2E98">
        <w:rPr>
          <w:rFonts w:asciiTheme="majorHAnsi" w:hAnsiTheme="majorHAnsi" w:cstheme="majorHAnsi"/>
          <w:lang w:val="en-US"/>
        </w:rPr>
        <w:t xml:space="preserve"> </w:t>
      </w:r>
      <w:r w:rsidRPr="003540C0">
        <w:rPr>
          <w:rFonts w:asciiTheme="majorHAnsi" w:hAnsiTheme="majorHAnsi" w:cstheme="majorHAnsi"/>
          <w:bCs/>
          <w:lang w:val="en-US"/>
        </w:rPr>
        <w:t>“Địa phương quyết, địa phương làm, địa phương chịu trách nhiệm”</w:t>
      </w:r>
      <w:r>
        <w:rPr>
          <w:rFonts w:asciiTheme="majorHAnsi" w:hAnsiTheme="majorHAnsi" w:cstheme="majorHAnsi"/>
          <w:bCs/>
          <w:lang w:val="en-US"/>
        </w:rPr>
        <w:t xml:space="preserve">. </w:t>
      </w:r>
      <w:r w:rsidR="00730167">
        <w:rPr>
          <w:rFonts w:asciiTheme="majorHAnsi" w:hAnsiTheme="majorHAnsi" w:cstheme="majorHAnsi"/>
          <w:bCs/>
          <w:lang w:val="en-US"/>
        </w:rPr>
        <w:t xml:space="preserve">Dự thảo Nghị quyết đề xuất quy định </w:t>
      </w:r>
      <w:r>
        <w:rPr>
          <w:rFonts w:asciiTheme="majorHAnsi" w:hAnsiTheme="majorHAnsi" w:cstheme="majorHAnsi"/>
          <w:bCs/>
          <w:lang w:val="en-US"/>
        </w:rPr>
        <w:t xml:space="preserve">phân định lại thẩm quyền, tăng cường phân cấp để địa phương công nhận đô thị loại III, loại IV; phường đạt tiêu chuẩn trình </w:t>
      </w:r>
      <w:r w:rsidRPr="003540C0">
        <w:rPr>
          <w:rFonts w:asciiTheme="majorHAnsi" w:hAnsiTheme="majorHAnsi" w:cstheme="majorHAnsi"/>
          <w:bCs/>
          <w:lang w:val="en-US"/>
        </w:rPr>
        <w:t>độ phát triển đô thị thuộc đô thị</w:t>
      </w:r>
      <w:r w:rsidRPr="003540C0">
        <w:rPr>
          <w:rFonts w:asciiTheme="majorHAnsi" w:hAnsiTheme="majorHAnsi" w:cstheme="majorHAnsi"/>
          <w:bCs/>
        </w:rPr>
        <w:t xml:space="preserve"> loại I</w:t>
      </w:r>
      <w:r w:rsidRPr="003540C0">
        <w:rPr>
          <w:rFonts w:asciiTheme="majorHAnsi" w:hAnsiTheme="majorHAnsi" w:cstheme="majorHAnsi"/>
          <w:bCs/>
          <w:lang w:val="en-US"/>
        </w:rPr>
        <w:t>I</w:t>
      </w:r>
      <w:r w:rsidRPr="003540C0">
        <w:rPr>
          <w:rFonts w:asciiTheme="majorHAnsi" w:hAnsiTheme="majorHAnsi" w:cstheme="majorHAnsi"/>
          <w:bCs/>
        </w:rPr>
        <w:t>I, I</w:t>
      </w:r>
      <w:r w:rsidRPr="003540C0">
        <w:rPr>
          <w:rFonts w:asciiTheme="majorHAnsi" w:hAnsiTheme="majorHAnsi" w:cstheme="majorHAnsi"/>
          <w:bCs/>
          <w:lang w:val="en-US"/>
        </w:rPr>
        <w:t>V</w:t>
      </w:r>
      <w:r>
        <w:rPr>
          <w:rFonts w:asciiTheme="majorHAnsi" w:hAnsiTheme="majorHAnsi" w:cstheme="majorHAnsi"/>
          <w:bCs/>
          <w:lang w:val="en-US"/>
        </w:rPr>
        <w:t>; x</w:t>
      </w:r>
      <w:r w:rsidRPr="003540C0">
        <w:rPr>
          <w:rFonts w:asciiTheme="majorHAnsi" w:hAnsiTheme="majorHAnsi" w:cstheme="majorHAnsi"/>
          <w:bCs/>
          <w:lang w:val="en-US"/>
        </w:rPr>
        <w:t>ã dự kiến thành lập phường độc lập, cụm xã thành lập cụm phường độc lập đạt tiêu chí đô thị loại III, loại IV</w:t>
      </w:r>
      <w:r>
        <w:rPr>
          <w:rFonts w:asciiTheme="majorHAnsi" w:hAnsiTheme="majorHAnsi" w:cstheme="majorHAnsi"/>
          <w:bCs/>
          <w:lang w:val="en-US"/>
        </w:rPr>
        <w:t xml:space="preserve"> và đặc khu </w:t>
      </w:r>
      <w:r w:rsidRPr="003540C0">
        <w:rPr>
          <w:rFonts w:asciiTheme="majorHAnsi" w:hAnsiTheme="majorHAnsi" w:cstheme="majorHAnsi"/>
          <w:bCs/>
          <w:lang w:val="en-US"/>
        </w:rPr>
        <w:t>đạt tiêu chí đô thị loại III</w:t>
      </w:r>
      <w:r>
        <w:rPr>
          <w:rFonts w:asciiTheme="majorHAnsi" w:hAnsiTheme="majorHAnsi" w:cstheme="majorHAnsi"/>
          <w:bCs/>
          <w:lang w:val="en-US"/>
        </w:rPr>
        <w:t>.</w:t>
      </w:r>
    </w:p>
    <w:p w14:paraId="053F7A84" w14:textId="6A76F84C" w:rsidR="006F7DD5" w:rsidRDefault="006F7DD5" w:rsidP="00BC2FEE">
      <w:pPr>
        <w:widowControl w:val="0"/>
        <w:tabs>
          <w:tab w:val="left" w:pos="0"/>
          <w:tab w:val="left" w:pos="567"/>
        </w:tabs>
        <w:adjustRightInd w:val="0"/>
        <w:spacing w:before="120" w:after="120"/>
        <w:ind w:firstLine="720"/>
        <w:jc w:val="both"/>
        <w:textAlignment w:val="baseline"/>
        <w:rPr>
          <w:rFonts w:asciiTheme="majorHAnsi" w:hAnsiTheme="majorHAnsi" w:cstheme="majorHAnsi"/>
          <w:bCs/>
          <w:lang w:val="en-US"/>
        </w:rPr>
      </w:pPr>
      <w:r w:rsidRPr="006F7DD5">
        <w:rPr>
          <w:rFonts w:asciiTheme="majorHAnsi" w:hAnsiTheme="majorHAnsi" w:cstheme="majorHAnsi"/>
          <w:bCs/>
        </w:rPr>
        <w:t xml:space="preserve">Việc phân cấp gắn với nghĩa vụ công khai thông tin, minh bạch hồ sơ, trách nhiệm giải trình và cơ chế giám sát. </w:t>
      </w:r>
      <w:r>
        <w:rPr>
          <w:rFonts w:asciiTheme="majorHAnsi" w:hAnsiTheme="majorHAnsi" w:cstheme="majorHAnsi"/>
          <w:bCs/>
          <w:lang w:val="en-US"/>
        </w:rPr>
        <w:t>Ủy ban nhân dân cấp</w:t>
      </w:r>
      <w:r w:rsidRPr="006F7DD5">
        <w:rPr>
          <w:rFonts w:asciiTheme="majorHAnsi" w:hAnsiTheme="majorHAnsi" w:cstheme="majorHAnsi"/>
          <w:bCs/>
        </w:rPr>
        <w:t xml:space="preserve"> tỉnh có trách nhiệm công khai hồ sơ, kết quả thẩm định trên cổng thông tin điện tử để lấy ý kiến cộng đồng và tạo điều kiện giám sát của xã hội; Bộ Xây dựng chịu trách nhiệm hướng dẫn kỹ thuật, tổ chức giám sát chuyên môn định kỳ và khi cần thiết tiến hành thẩm định độc lập trước khi trình </w:t>
      </w:r>
      <w:r>
        <w:rPr>
          <w:rFonts w:asciiTheme="majorHAnsi" w:hAnsiTheme="majorHAnsi" w:cstheme="majorHAnsi"/>
          <w:bCs/>
          <w:lang w:val="en-US"/>
        </w:rPr>
        <w:t>cấp có thẩm quyền</w:t>
      </w:r>
      <w:r w:rsidRPr="006F7DD5">
        <w:rPr>
          <w:rFonts w:asciiTheme="majorHAnsi" w:hAnsiTheme="majorHAnsi" w:cstheme="majorHAnsi"/>
          <w:bCs/>
        </w:rPr>
        <w:t xml:space="preserve"> công nhận các trường hợp đặc thù. Để đảm bảo năng lực triển khai, Nghị quyết giao Bộ Xây dựng phối hợp với Bộ Nội vụ tổ chức chương trình đào tạo, tập huấn và hỗ trợ kỹ thuật cho cán bộ các cấp về thu thập, xử lý số liệu và lập hồ sơ phân loại.</w:t>
      </w:r>
    </w:p>
    <w:p w14:paraId="77EBA1FA" w14:textId="06859514" w:rsidR="00C06E13" w:rsidRPr="00D014FB" w:rsidRDefault="00C06E13" w:rsidP="00BC2FEE">
      <w:pPr>
        <w:widowControl w:val="0"/>
        <w:tabs>
          <w:tab w:val="left" w:pos="0"/>
          <w:tab w:val="left" w:pos="567"/>
        </w:tabs>
        <w:adjustRightInd w:val="0"/>
        <w:spacing w:before="120" w:after="120"/>
        <w:ind w:firstLine="720"/>
        <w:jc w:val="both"/>
        <w:textAlignment w:val="baseline"/>
        <w:rPr>
          <w:rFonts w:asciiTheme="majorHAnsi" w:hAnsiTheme="majorHAnsi" w:cstheme="majorHAnsi"/>
          <w:b/>
          <w:lang w:val="en-US"/>
        </w:rPr>
      </w:pPr>
      <w:r w:rsidRPr="00CA5FD2">
        <w:rPr>
          <w:rFonts w:asciiTheme="majorHAnsi" w:hAnsiTheme="majorHAnsi" w:cstheme="majorHAnsi"/>
          <w:b/>
        </w:rPr>
        <w:lastRenderedPageBreak/>
        <w:t>4</w:t>
      </w:r>
      <w:r w:rsidR="009A681D" w:rsidRPr="00CA5FD2">
        <w:rPr>
          <w:rFonts w:asciiTheme="majorHAnsi" w:hAnsiTheme="majorHAnsi" w:cstheme="majorHAnsi"/>
          <w:b/>
        </w:rPr>
        <w:t>.</w:t>
      </w:r>
      <w:r w:rsidRPr="00CA5FD2">
        <w:rPr>
          <w:rFonts w:asciiTheme="majorHAnsi" w:hAnsiTheme="majorHAnsi" w:cstheme="majorHAnsi"/>
          <w:b/>
        </w:rPr>
        <w:t xml:space="preserve"> </w:t>
      </w:r>
      <w:r w:rsidR="00D014FB">
        <w:rPr>
          <w:rFonts w:asciiTheme="majorHAnsi" w:hAnsiTheme="majorHAnsi" w:cstheme="majorHAnsi"/>
          <w:b/>
          <w:lang w:val="en-US"/>
        </w:rPr>
        <w:t>Tổ chức thực hiện</w:t>
      </w:r>
      <w:r w:rsidR="00A75A08">
        <w:rPr>
          <w:rFonts w:asciiTheme="majorHAnsi" w:hAnsiTheme="majorHAnsi" w:cstheme="majorHAnsi"/>
          <w:b/>
          <w:lang w:val="en-US"/>
        </w:rPr>
        <w:t xml:space="preserve"> </w:t>
      </w:r>
      <w:r w:rsidR="00D014FB">
        <w:rPr>
          <w:rFonts w:asciiTheme="majorHAnsi" w:hAnsiTheme="majorHAnsi" w:cstheme="majorHAnsi"/>
          <w:b/>
          <w:lang w:val="en-US"/>
        </w:rPr>
        <w:t>phân loại đô thị</w:t>
      </w:r>
      <w:r w:rsidR="00A75A08">
        <w:rPr>
          <w:rFonts w:asciiTheme="majorHAnsi" w:hAnsiTheme="majorHAnsi" w:cstheme="majorHAnsi"/>
          <w:b/>
          <w:lang w:val="en-US"/>
        </w:rPr>
        <w:t xml:space="preserve"> và phát triển đô thị</w:t>
      </w:r>
    </w:p>
    <w:p w14:paraId="61705CB9" w14:textId="3D2504DD" w:rsidR="00514F42" w:rsidRDefault="00514F42" w:rsidP="00BC2FEE">
      <w:pPr>
        <w:widowControl w:val="0"/>
        <w:tabs>
          <w:tab w:val="left" w:pos="0"/>
          <w:tab w:val="left" w:pos="567"/>
        </w:tabs>
        <w:adjustRightInd w:val="0"/>
        <w:spacing w:before="120" w:after="120"/>
        <w:ind w:firstLine="720"/>
        <w:jc w:val="both"/>
        <w:textAlignment w:val="baseline"/>
        <w:rPr>
          <w:rFonts w:asciiTheme="majorHAnsi" w:hAnsiTheme="majorHAnsi" w:cstheme="majorHAnsi"/>
          <w:lang w:val="en-US"/>
        </w:rPr>
      </w:pPr>
      <w:r w:rsidRPr="00514F42">
        <w:rPr>
          <w:rFonts w:asciiTheme="majorHAnsi" w:hAnsiTheme="majorHAnsi" w:cstheme="majorHAnsi"/>
        </w:rPr>
        <w:t xml:space="preserve">Bộ Xây dựng là cơ quan thường trực, chịu trách nhiệm chủ trì hướng dẫn kỹ thuật, tổ chức thẩm định đối với đô thị loại I và tổng hợp tình hình phân loại đô thị trên cả nước. Ủy ban nhân dân cấp tỉnh thực hiện phân cấp, phân quyền, trực tiếp công nhận đô thị loại </w:t>
      </w:r>
      <w:r w:rsidR="00494D8E">
        <w:rPr>
          <w:rFonts w:asciiTheme="majorHAnsi" w:hAnsiTheme="majorHAnsi" w:cstheme="majorHAnsi"/>
        </w:rPr>
        <w:t xml:space="preserve">II, </w:t>
      </w:r>
      <w:r w:rsidRPr="00514F42">
        <w:rPr>
          <w:rFonts w:asciiTheme="majorHAnsi" w:hAnsiTheme="majorHAnsi" w:cstheme="majorHAnsi"/>
        </w:rPr>
        <w:t xml:space="preserve">III và phường đạt tiêu chuẩn trình độ phát triển đô thị thuộc loại tương ứng; đồng thời định kỳ báo cáo kết quả thực hiện về Bộ Xây dựng. </w:t>
      </w:r>
    </w:p>
    <w:p w14:paraId="6CC84E69" w14:textId="312D97CB" w:rsidR="00514F42" w:rsidRDefault="00514F42" w:rsidP="00BC2FEE">
      <w:pPr>
        <w:widowControl w:val="0"/>
        <w:tabs>
          <w:tab w:val="left" w:pos="0"/>
          <w:tab w:val="left" w:pos="567"/>
        </w:tabs>
        <w:adjustRightInd w:val="0"/>
        <w:spacing w:before="120" w:after="120"/>
        <w:ind w:firstLine="720"/>
        <w:jc w:val="both"/>
        <w:textAlignment w:val="baseline"/>
        <w:rPr>
          <w:rFonts w:asciiTheme="majorHAnsi" w:hAnsiTheme="majorHAnsi" w:cstheme="majorHAnsi"/>
          <w:lang w:val="en-US"/>
        </w:rPr>
      </w:pPr>
      <w:r w:rsidRPr="00514F42">
        <w:rPr>
          <w:rFonts w:asciiTheme="majorHAnsi" w:hAnsiTheme="majorHAnsi" w:cstheme="majorHAnsi"/>
        </w:rPr>
        <w:t>Cơ chế giám sát này kế thừa quy định tại Nghị quyết 1210 và Nghị quyết 26 nhưng được bổ sung yêu cầu định kỳ báo cáo hằng năm và cơ chế giám sát đa cấp, tăng tính minh bạch và trách nhiệm giải trình của địa phương.</w:t>
      </w:r>
    </w:p>
    <w:p w14:paraId="191147BE" w14:textId="04452C7C" w:rsidR="00D014FB" w:rsidRDefault="00D014FB" w:rsidP="00BC2FEE">
      <w:pPr>
        <w:widowControl w:val="0"/>
        <w:tabs>
          <w:tab w:val="left" w:pos="0"/>
          <w:tab w:val="left" w:pos="567"/>
        </w:tabs>
        <w:adjustRightInd w:val="0"/>
        <w:spacing w:before="120" w:after="120"/>
        <w:ind w:firstLine="720"/>
        <w:jc w:val="both"/>
        <w:textAlignment w:val="baseline"/>
        <w:rPr>
          <w:rFonts w:asciiTheme="majorHAnsi" w:hAnsiTheme="majorHAnsi" w:cstheme="majorHAnsi"/>
          <w:b/>
          <w:bCs/>
          <w:lang w:val="en-US"/>
        </w:rPr>
      </w:pPr>
      <w:r w:rsidRPr="00D014FB">
        <w:rPr>
          <w:rFonts w:asciiTheme="majorHAnsi" w:hAnsiTheme="majorHAnsi" w:cstheme="majorHAnsi"/>
          <w:b/>
          <w:bCs/>
          <w:lang w:val="en-US"/>
        </w:rPr>
        <w:t>5. Áp dụng chuyển đổi số trong phân loại đô thị</w:t>
      </w:r>
    </w:p>
    <w:p w14:paraId="43683CD3" w14:textId="77777777" w:rsidR="00514F42" w:rsidRDefault="00514F42" w:rsidP="00BC2FEE">
      <w:pPr>
        <w:widowControl w:val="0"/>
        <w:tabs>
          <w:tab w:val="left" w:pos="0"/>
          <w:tab w:val="left" w:pos="567"/>
        </w:tabs>
        <w:adjustRightInd w:val="0"/>
        <w:spacing w:before="120" w:after="120"/>
        <w:ind w:firstLine="720"/>
        <w:jc w:val="both"/>
        <w:textAlignment w:val="baseline"/>
        <w:rPr>
          <w:rFonts w:asciiTheme="majorHAnsi" w:hAnsiTheme="majorHAnsi" w:cstheme="majorHAnsi"/>
          <w:lang w:val="en-US"/>
        </w:rPr>
      </w:pPr>
      <w:r w:rsidRPr="00514F42">
        <w:rPr>
          <w:rFonts w:asciiTheme="majorHAnsi" w:hAnsiTheme="majorHAnsi" w:cstheme="majorHAnsi"/>
        </w:rPr>
        <w:t xml:space="preserve">Để đáp ứng yêu cầu mới trong bối cảnh chuyển đổi số quốc gia, Nghị quyết quy định việc ứng dụng công nghệ thông tin và dữ liệu số trong toàn bộ quy trình phân loại đô thị. Bộ Xây dựng có trách nhiệm xây dựng, vận hành cơ sở dữ liệu quốc gia về hệ thống đô thị, kết nối đồng bộ với cơ sở dữ liệu về dân cư, đất đai, kinh tế – xã hội, hạ tầng kỹ thuật và hạ tầng xã hội; bảo đảm dữ liệu phân loại đô thị được cập nhật thường xuyên, công khai, minh bạch. </w:t>
      </w:r>
      <w:r>
        <w:rPr>
          <w:rFonts w:asciiTheme="majorHAnsi" w:hAnsiTheme="majorHAnsi" w:cstheme="majorHAnsi"/>
          <w:lang w:val="en-US"/>
        </w:rPr>
        <w:t>Ủy ban nhân dân</w:t>
      </w:r>
      <w:r w:rsidRPr="00514F42">
        <w:rPr>
          <w:rFonts w:asciiTheme="majorHAnsi" w:hAnsiTheme="majorHAnsi" w:cstheme="majorHAnsi"/>
        </w:rPr>
        <w:t xml:space="preserve"> cấp tỉnh có trách nhiệm triển khai số hoá hồ sơ, ứng dụng phần mềm quản lý, bản đồ số và công cụ phân tích dữ liệu để lập hồ sơ phân loại đô thị; định kỳ cập nhật dữ liệu, công bố công khai kết quả trên cổng thông tin điện tử của tỉnh. Bộ Thông tin và Truyền thông phối hợp bảo đảm hạ tầng số, an toàn, an ninh thông tin và hỗ trợ địa phương triển khai kỹ thuật. </w:t>
      </w:r>
    </w:p>
    <w:p w14:paraId="583BA16D" w14:textId="10F2495D" w:rsidR="00514F42" w:rsidRDefault="00514F42" w:rsidP="00BC2FEE">
      <w:pPr>
        <w:widowControl w:val="0"/>
        <w:tabs>
          <w:tab w:val="left" w:pos="0"/>
          <w:tab w:val="left" w:pos="567"/>
        </w:tabs>
        <w:adjustRightInd w:val="0"/>
        <w:spacing w:before="120" w:after="120"/>
        <w:ind w:firstLine="720"/>
        <w:jc w:val="both"/>
        <w:textAlignment w:val="baseline"/>
        <w:rPr>
          <w:rFonts w:asciiTheme="majorHAnsi" w:hAnsiTheme="majorHAnsi" w:cstheme="majorHAnsi"/>
        </w:rPr>
      </w:pPr>
      <w:r w:rsidRPr="00514F42">
        <w:rPr>
          <w:rFonts w:asciiTheme="majorHAnsi" w:hAnsiTheme="majorHAnsi" w:cstheme="majorHAnsi"/>
        </w:rPr>
        <w:t>So với Nghị quyết 1210 và Nghị quyết 26, điểm mới là bổ sung cơ chế số hoá dữ liệu, bắt buộc công khai trực tuyến kết quả phân loại và áp dụng công cụ phân tích thông minh, qua đó nâng cao tính chính xác, minh bạch và khả năng giám sát trong công tác phân loại đô thị.</w:t>
      </w:r>
    </w:p>
    <w:p w14:paraId="3B581D5C" w14:textId="3B290772" w:rsidR="0028460B" w:rsidRDefault="00211F65" w:rsidP="00494D8E">
      <w:pPr>
        <w:widowControl w:val="0"/>
        <w:tabs>
          <w:tab w:val="left" w:pos="0"/>
          <w:tab w:val="left" w:pos="567"/>
        </w:tabs>
        <w:adjustRightInd w:val="0"/>
        <w:spacing w:before="120" w:after="120"/>
        <w:jc w:val="both"/>
        <w:textAlignment w:val="baseline"/>
        <w:rPr>
          <w:rFonts w:asciiTheme="majorHAnsi" w:hAnsiTheme="majorHAnsi" w:cstheme="majorHAnsi"/>
        </w:rPr>
      </w:pPr>
      <w:r w:rsidRPr="00211F65">
        <w:rPr>
          <w:rFonts w:asciiTheme="majorHAnsi" w:hAnsiTheme="majorHAnsi" w:cstheme="majorHAnsi"/>
          <w:b/>
          <w:bCs/>
        </w:rPr>
        <w:tab/>
      </w:r>
      <w:r w:rsidR="001F0BE7" w:rsidRPr="00CA5FD2">
        <w:rPr>
          <w:rFonts w:asciiTheme="majorHAnsi" w:hAnsiTheme="majorHAnsi" w:cstheme="majorHAnsi"/>
        </w:rPr>
        <w:t>Trên đây là Báo cáo tổng kết thi hành Nghị quyết số 1210/2016/UBTVQH13</w:t>
      </w:r>
      <w:r w:rsidR="00D138A9" w:rsidRPr="00CA5FD2">
        <w:rPr>
          <w:rFonts w:asciiTheme="majorHAnsi" w:hAnsiTheme="majorHAnsi" w:cstheme="majorHAnsi"/>
        </w:rPr>
        <w:t xml:space="preserve"> ngày 25</w:t>
      </w:r>
      <w:r w:rsidR="00BF12E4">
        <w:rPr>
          <w:rFonts w:asciiTheme="majorHAnsi" w:hAnsiTheme="majorHAnsi" w:cstheme="majorHAnsi"/>
          <w:lang w:val="en-US"/>
        </w:rPr>
        <w:t>/</w:t>
      </w:r>
      <w:r w:rsidR="00D138A9" w:rsidRPr="00CA5FD2">
        <w:rPr>
          <w:rFonts w:asciiTheme="majorHAnsi" w:hAnsiTheme="majorHAnsi" w:cstheme="majorHAnsi"/>
        </w:rPr>
        <w:t>5</w:t>
      </w:r>
      <w:r w:rsidR="00BF12E4">
        <w:rPr>
          <w:rFonts w:asciiTheme="majorHAnsi" w:hAnsiTheme="majorHAnsi" w:cstheme="majorHAnsi"/>
          <w:lang w:val="en-US"/>
        </w:rPr>
        <w:t>/</w:t>
      </w:r>
      <w:r w:rsidR="00D138A9" w:rsidRPr="00CA5FD2">
        <w:rPr>
          <w:rFonts w:asciiTheme="majorHAnsi" w:hAnsiTheme="majorHAnsi" w:cstheme="majorHAnsi"/>
        </w:rPr>
        <w:t>2016 của Ủy ban Thường vụ Quốc hội về phân loại đô thị</w:t>
      </w:r>
      <w:r w:rsidR="00B52ED5">
        <w:rPr>
          <w:rFonts w:asciiTheme="majorHAnsi" w:hAnsiTheme="majorHAnsi" w:cstheme="majorHAnsi"/>
          <w:lang w:val="en-US"/>
        </w:rPr>
        <w:t>, được sửa đổi, bổ sung tại</w:t>
      </w:r>
      <w:r w:rsidR="00BF12E4">
        <w:rPr>
          <w:rFonts w:asciiTheme="majorHAnsi" w:hAnsiTheme="majorHAnsi" w:cstheme="majorHAnsi"/>
          <w:lang w:val="en-US"/>
        </w:rPr>
        <w:t xml:space="preserve"> </w:t>
      </w:r>
      <w:r w:rsidR="00BF12E4" w:rsidRPr="00CA5FD2">
        <w:rPr>
          <w:rFonts w:asciiTheme="majorHAnsi" w:hAnsiTheme="majorHAnsi" w:cstheme="majorHAnsi"/>
          <w:bCs/>
          <w:noProof w:val="0"/>
          <w:color w:val="000000" w:themeColor="text1"/>
          <w:lang w:val="en-US"/>
        </w:rPr>
        <w:t xml:space="preserve">Nghị quyết số 26/2022/UBTVQH15 của Ủy ban Thường vụ Quốc hội </w:t>
      </w:r>
      <w:r w:rsidR="00D138A9" w:rsidRPr="00CA5FD2">
        <w:rPr>
          <w:rFonts w:asciiTheme="majorHAnsi" w:hAnsiTheme="majorHAnsi" w:cstheme="majorHAnsi"/>
        </w:rPr>
        <w:t xml:space="preserve">và đề xuất nội dung </w:t>
      </w:r>
      <w:r w:rsidR="000C0A5C">
        <w:rPr>
          <w:rFonts w:asciiTheme="majorHAnsi" w:hAnsiTheme="majorHAnsi" w:cstheme="majorHAnsi"/>
          <w:lang w:val="en-US"/>
        </w:rPr>
        <w:t>thay thế</w:t>
      </w:r>
      <w:r w:rsidR="00D138A9" w:rsidRPr="00CA5FD2">
        <w:rPr>
          <w:rFonts w:asciiTheme="majorHAnsi" w:hAnsiTheme="majorHAnsi" w:cstheme="majorHAnsi"/>
        </w:rPr>
        <w:t xml:space="preserve"> các quy định có liên quan. </w:t>
      </w:r>
      <w:r w:rsidR="008A0834" w:rsidRPr="00CA5FD2">
        <w:rPr>
          <w:rFonts w:asciiTheme="majorHAnsi" w:hAnsiTheme="majorHAnsi" w:cstheme="majorHAnsi"/>
        </w:rPr>
        <w:t>Bộ Xây dựng</w:t>
      </w:r>
      <w:r w:rsidR="00D138A9" w:rsidRPr="00CA5FD2">
        <w:rPr>
          <w:rFonts w:asciiTheme="majorHAnsi" w:hAnsiTheme="majorHAnsi" w:cstheme="majorHAnsi"/>
        </w:rPr>
        <w:t xml:space="preserve"> kính báo cáo </w:t>
      </w:r>
      <w:r w:rsidR="008A0834" w:rsidRPr="00CA5FD2">
        <w:rPr>
          <w:rFonts w:asciiTheme="majorHAnsi" w:hAnsiTheme="majorHAnsi" w:cstheme="majorHAnsi"/>
        </w:rPr>
        <w:t>Chính phủ</w:t>
      </w:r>
      <w:r w:rsidR="00D138A9" w:rsidRPr="00CA5FD2">
        <w:rPr>
          <w:rFonts w:asciiTheme="majorHAnsi" w:hAnsiTheme="majorHAnsi" w:cstheme="majorHAnsi"/>
        </w:rPr>
        <w:t xml:space="preserve">./.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253"/>
        <w:gridCol w:w="4819"/>
      </w:tblGrid>
      <w:tr w:rsidR="00494D8E" w:rsidRPr="00494D8E" w14:paraId="574253CF" w14:textId="77777777" w:rsidTr="002D0DB4">
        <w:trPr>
          <w:tblCellSpacing w:w="0" w:type="dxa"/>
        </w:trPr>
        <w:tc>
          <w:tcPr>
            <w:tcW w:w="2344" w:type="pct"/>
            <w:shd w:val="clear" w:color="auto" w:fill="FFFFFF"/>
            <w:tcMar>
              <w:top w:w="0" w:type="dxa"/>
              <w:left w:w="108" w:type="dxa"/>
              <w:bottom w:w="0" w:type="dxa"/>
              <w:right w:w="108" w:type="dxa"/>
            </w:tcMar>
            <w:hideMark/>
          </w:tcPr>
          <w:p w14:paraId="7CB5A0BF" w14:textId="77777777" w:rsidR="00494D8E" w:rsidRPr="00494D8E" w:rsidRDefault="00494D8E" w:rsidP="00494D8E">
            <w:pPr>
              <w:widowControl w:val="0"/>
              <w:spacing w:before="120"/>
              <w:rPr>
                <w:rFonts w:ascii="Times New Roman" w:hAnsi="Times New Roman"/>
                <w:b/>
                <w:bCs/>
                <w:i/>
                <w:iCs/>
                <w:noProof w:val="0"/>
                <w:sz w:val="24"/>
                <w:szCs w:val="24"/>
                <w:lang w:eastAsia="vi-VN"/>
              </w:rPr>
            </w:pPr>
            <w:r w:rsidRPr="00494D8E">
              <w:rPr>
                <w:rFonts w:ascii="Times New Roman" w:hAnsi="Times New Roman"/>
                <w:b/>
                <w:bCs/>
                <w:i/>
                <w:iCs/>
                <w:noProof w:val="0"/>
                <w:sz w:val="24"/>
                <w:szCs w:val="24"/>
                <w:lang w:eastAsia="vi-VN"/>
              </w:rPr>
              <w:t>Nơi nhận:</w:t>
            </w:r>
          </w:p>
          <w:p w14:paraId="5EE4A91C" w14:textId="77777777" w:rsidR="00494D8E" w:rsidRPr="00494D8E" w:rsidRDefault="00494D8E" w:rsidP="00494D8E">
            <w:pPr>
              <w:widowControl w:val="0"/>
              <w:rPr>
                <w:rFonts w:ascii="Times New Roman" w:hAnsi="Times New Roman"/>
                <w:bCs/>
                <w:iCs/>
                <w:noProof w:val="0"/>
                <w:sz w:val="22"/>
                <w:szCs w:val="22"/>
                <w:lang w:eastAsia="vi-VN"/>
              </w:rPr>
            </w:pPr>
            <w:r w:rsidRPr="00494D8E">
              <w:rPr>
                <w:rFonts w:ascii="Times New Roman" w:hAnsi="Times New Roman"/>
                <w:bCs/>
                <w:i/>
                <w:iCs/>
                <w:noProof w:val="0"/>
                <w:sz w:val="22"/>
                <w:szCs w:val="22"/>
                <w:lang w:eastAsia="vi-VN"/>
              </w:rPr>
              <w:t xml:space="preserve">- </w:t>
            </w:r>
            <w:r w:rsidRPr="00494D8E">
              <w:rPr>
                <w:rFonts w:ascii="Times New Roman" w:hAnsi="Times New Roman"/>
                <w:bCs/>
                <w:iCs/>
                <w:noProof w:val="0"/>
                <w:sz w:val="22"/>
                <w:szCs w:val="22"/>
                <w:lang w:eastAsia="vi-VN"/>
              </w:rPr>
              <w:t>Như trên;</w:t>
            </w:r>
          </w:p>
          <w:p w14:paraId="05387C67" w14:textId="77777777" w:rsidR="00494D8E" w:rsidRPr="00494D8E" w:rsidRDefault="00494D8E" w:rsidP="00494D8E">
            <w:pPr>
              <w:widowControl w:val="0"/>
              <w:rPr>
                <w:rFonts w:ascii="Times New Roman" w:hAnsi="Times New Roman"/>
                <w:bCs/>
                <w:iCs/>
                <w:noProof w:val="0"/>
                <w:sz w:val="22"/>
                <w:szCs w:val="22"/>
                <w:lang w:val="en-US" w:eastAsia="vi-VN"/>
              </w:rPr>
            </w:pPr>
            <w:r w:rsidRPr="00494D8E">
              <w:rPr>
                <w:rFonts w:ascii="Times New Roman" w:hAnsi="Times New Roman"/>
                <w:bCs/>
                <w:iCs/>
                <w:noProof w:val="0"/>
                <w:sz w:val="22"/>
                <w:szCs w:val="22"/>
                <w:lang w:val="en-US" w:eastAsia="vi-VN"/>
              </w:rPr>
              <w:t xml:space="preserve">- </w:t>
            </w:r>
            <w:proofErr w:type="spellStart"/>
            <w:r w:rsidRPr="00494D8E">
              <w:rPr>
                <w:rFonts w:ascii="Times New Roman" w:hAnsi="Times New Roman"/>
                <w:bCs/>
                <w:iCs/>
                <w:noProof w:val="0"/>
                <w:sz w:val="22"/>
                <w:szCs w:val="22"/>
                <w:lang w:val="en-US" w:eastAsia="vi-VN"/>
              </w:rPr>
              <w:t>Bộ</w:t>
            </w:r>
            <w:proofErr w:type="spellEnd"/>
            <w:r w:rsidRPr="00494D8E">
              <w:rPr>
                <w:rFonts w:ascii="Times New Roman" w:hAnsi="Times New Roman"/>
                <w:bCs/>
                <w:iCs/>
                <w:noProof w:val="0"/>
                <w:sz w:val="22"/>
                <w:szCs w:val="22"/>
                <w:lang w:val="en-US" w:eastAsia="vi-VN"/>
              </w:rPr>
              <w:t xml:space="preserve"> </w:t>
            </w:r>
            <w:proofErr w:type="spellStart"/>
            <w:r w:rsidRPr="00494D8E">
              <w:rPr>
                <w:rFonts w:ascii="Times New Roman" w:hAnsi="Times New Roman"/>
                <w:bCs/>
                <w:iCs/>
                <w:noProof w:val="0"/>
                <w:sz w:val="22"/>
                <w:szCs w:val="22"/>
                <w:lang w:val="en-US" w:eastAsia="vi-VN"/>
              </w:rPr>
              <w:t>Tư</w:t>
            </w:r>
            <w:proofErr w:type="spellEnd"/>
            <w:r w:rsidRPr="00494D8E">
              <w:rPr>
                <w:rFonts w:ascii="Times New Roman" w:hAnsi="Times New Roman"/>
                <w:bCs/>
                <w:iCs/>
                <w:noProof w:val="0"/>
                <w:sz w:val="22"/>
                <w:szCs w:val="22"/>
                <w:lang w:val="en-US" w:eastAsia="vi-VN"/>
              </w:rPr>
              <w:t xml:space="preserve"> </w:t>
            </w:r>
            <w:proofErr w:type="spellStart"/>
            <w:r w:rsidRPr="00494D8E">
              <w:rPr>
                <w:rFonts w:ascii="Times New Roman" w:hAnsi="Times New Roman"/>
                <w:bCs/>
                <w:iCs/>
                <w:noProof w:val="0"/>
                <w:sz w:val="22"/>
                <w:szCs w:val="22"/>
                <w:lang w:val="en-US" w:eastAsia="vi-VN"/>
              </w:rPr>
              <w:t>pháp</w:t>
            </w:r>
            <w:proofErr w:type="spellEnd"/>
            <w:r w:rsidRPr="00494D8E">
              <w:rPr>
                <w:rFonts w:ascii="Times New Roman" w:hAnsi="Times New Roman"/>
                <w:bCs/>
                <w:iCs/>
                <w:noProof w:val="0"/>
                <w:sz w:val="22"/>
                <w:szCs w:val="22"/>
                <w:lang w:val="en-US" w:eastAsia="vi-VN"/>
              </w:rPr>
              <w:t>;</w:t>
            </w:r>
          </w:p>
          <w:p w14:paraId="74A05E9B" w14:textId="77777777" w:rsidR="00494D8E" w:rsidRPr="00494D8E" w:rsidRDefault="00494D8E" w:rsidP="00494D8E">
            <w:pPr>
              <w:widowControl w:val="0"/>
              <w:rPr>
                <w:rFonts w:ascii="Times New Roman" w:hAnsi="Times New Roman"/>
                <w:bCs/>
                <w:iCs/>
                <w:noProof w:val="0"/>
                <w:sz w:val="20"/>
                <w:szCs w:val="20"/>
                <w:lang w:val="en-US" w:eastAsia="vi-VN"/>
              </w:rPr>
            </w:pPr>
            <w:r w:rsidRPr="00494D8E">
              <w:rPr>
                <w:rFonts w:ascii="Times New Roman" w:hAnsi="Times New Roman"/>
                <w:bCs/>
                <w:iCs/>
                <w:noProof w:val="0"/>
                <w:sz w:val="22"/>
                <w:szCs w:val="22"/>
                <w:lang w:eastAsia="vi-VN"/>
              </w:rPr>
              <w:t>- Lưu: VT, PC</w:t>
            </w:r>
            <w:r w:rsidRPr="00494D8E">
              <w:rPr>
                <w:rFonts w:ascii="Times New Roman" w:hAnsi="Times New Roman"/>
                <w:bCs/>
                <w:iCs/>
                <w:noProof w:val="0"/>
                <w:sz w:val="22"/>
                <w:szCs w:val="22"/>
                <w:lang w:val="en-US" w:eastAsia="vi-VN"/>
              </w:rPr>
              <w:t>, PTĐT</w:t>
            </w:r>
            <w:r w:rsidRPr="00494D8E">
              <w:rPr>
                <w:rFonts w:ascii="Times New Roman" w:hAnsi="Times New Roman"/>
                <w:bCs/>
                <w:iCs/>
                <w:noProof w:val="0"/>
                <w:sz w:val="22"/>
                <w:szCs w:val="22"/>
                <w:lang w:eastAsia="vi-VN"/>
              </w:rPr>
              <w:t xml:space="preserve"> (</w:t>
            </w:r>
            <w:r w:rsidRPr="00494D8E">
              <w:rPr>
                <w:rFonts w:ascii="Times New Roman" w:hAnsi="Times New Roman"/>
                <w:bCs/>
                <w:iCs/>
                <w:noProof w:val="0"/>
                <w:sz w:val="22"/>
                <w:szCs w:val="22"/>
                <w:lang w:val="en-US" w:eastAsia="vi-VN"/>
              </w:rPr>
              <w:t>2</w:t>
            </w:r>
            <w:r w:rsidRPr="00494D8E">
              <w:rPr>
                <w:rFonts w:ascii="Times New Roman" w:hAnsi="Times New Roman"/>
                <w:bCs/>
                <w:iCs/>
                <w:noProof w:val="0"/>
                <w:sz w:val="22"/>
                <w:szCs w:val="22"/>
                <w:lang w:eastAsia="vi-VN"/>
              </w:rPr>
              <w:t>b).</w:t>
            </w:r>
          </w:p>
        </w:tc>
        <w:tc>
          <w:tcPr>
            <w:tcW w:w="2656" w:type="pct"/>
            <w:shd w:val="clear" w:color="auto" w:fill="FFFFFF"/>
            <w:tcMar>
              <w:top w:w="0" w:type="dxa"/>
              <w:left w:w="108" w:type="dxa"/>
              <w:bottom w:w="0" w:type="dxa"/>
              <w:right w:w="108" w:type="dxa"/>
            </w:tcMar>
            <w:hideMark/>
          </w:tcPr>
          <w:p w14:paraId="475A677B" w14:textId="54E9DC30" w:rsidR="00494D8E" w:rsidRDefault="00494D8E" w:rsidP="00494D8E">
            <w:pPr>
              <w:widowControl w:val="0"/>
              <w:spacing w:before="60" w:after="40"/>
              <w:jc w:val="center"/>
              <w:rPr>
                <w:rFonts w:ascii="Times New Roman" w:hAnsi="Times New Roman"/>
                <w:b/>
                <w:bCs/>
                <w:noProof w:val="0"/>
                <w:szCs w:val="22"/>
                <w:lang w:eastAsia="vi-VN"/>
              </w:rPr>
            </w:pPr>
            <w:r>
              <w:rPr>
                <w:rFonts w:ascii="Times New Roman" w:hAnsi="Times New Roman"/>
                <w:b/>
                <w:bCs/>
                <w:noProof w:val="0"/>
                <w:szCs w:val="22"/>
                <w:lang w:eastAsia="vi-VN"/>
              </w:rPr>
              <w:t xml:space="preserve">KT. </w:t>
            </w:r>
            <w:r w:rsidRPr="00494D8E">
              <w:rPr>
                <w:rFonts w:ascii="Times New Roman" w:hAnsi="Times New Roman"/>
                <w:b/>
                <w:bCs/>
                <w:noProof w:val="0"/>
                <w:szCs w:val="22"/>
                <w:lang w:eastAsia="vi-VN"/>
              </w:rPr>
              <w:t>BỘ TRƯỞNG</w:t>
            </w:r>
          </w:p>
          <w:p w14:paraId="65A8C6D2" w14:textId="444C0DE4" w:rsidR="00494D8E" w:rsidRPr="00494D8E" w:rsidRDefault="00494D8E" w:rsidP="00494D8E">
            <w:pPr>
              <w:widowControl w:val="0"/>
              <w:spacing w:before="60" w:after="40"/>
              <w:jc w:val="center"/>
              <w:rPr>
                <w:rFonts w:ascii="Times New Roman" w:hAnsi="Times New Roman"/>
                <w:b/>
                <w:bCs/>
                <w:noProof w:val="0"/>
                <w:szCs w:val="22"/>
                <w:lang w:eastAsia="vi-VN"/>
              </w:rPr>
            </w:pPr>
            <w:r>
              <w:rPr>
                <w:rFonts w:ascii="Times New Roman" w:hAnsi="Times New Roman"/>
                <w:b/>
                <w:bCs/>
                <w:noProof w:val="0"/>
                <w:szCs w:val="22"/>
                <w:lang w:eastAsia="vi-VN"/>
              </w:rPr>
              <w:t>THỨ TRƯỞNG</w:t>
            </w:r>
          </w:p>
          <w:p w14:paraId="7240A73B" w14:textId="77777777" w:rsidR="00494D8E" w:rsidRPr="00494D8E" w:rsidRDefault="00494D8E" w:rsidP="00494D8E">
            <w:pPr>
              <w:widowControl w:val="0"/>
              <w:spacing w:before="60" w:after="40"/>
              <w:jc w:val="center"/>
              <w:rPr>
                <w:rFonts w:ascii="Times New Roman" w:hAnsi="Times New Roman"/>
                <w:b/>
                <w:bCs/>
                <w:noProof w:val="0"/>
                <w:szCs w:val="22"/>
                <w:lang w:val="en-US" w:eastAsia="vi-VN"/>
              </w:rPr>
            </w:pPr>
          </w:p>
          <w:p w14:paraId="355C8290" w14:textId="77777777" w:rsidR="00494D8E" w:rsidRPr="00494D8E" w:rsidRDefault="00494D8E" w:rsidP="00494D8E">
            <w:pPr>
              <w:widowControl w:val="0"/>
              <w:spacing w:before="60" w:after="40"/>
              <w:jc w:val="center"/>
              <w:rPr>
                <w:rFonts w:ascii="Times New Roman" w:hAnsi="Times New Roman"/>
                <w:b/>
                <w:bCs/>
                <w:noProof w:val="0"/>
                <w:szCs w:val="22"/>
                <w:lang w:val="en-US" w:eastAsia="vi-VN"/>
              </w:rPr>
            </w:pPr>
          </w:p>
          <w:p w14:paraId="3909992B" w14:textId="77777777" w:rsidR="00494D8E" w:rsidRDefault="00494D8E" w:rsidP="00494D8E">
            <w:pPr>
              <w:widowControl w:val="0"/>
              <w:spacing w:before="60" w:after="40"/>
              <w:jc w:val="center"/>
              <w:rPr>
                <w:rFonts w:ascii="Times New Roman" w:hAnsi="Times New Roman"/>
                <w:b/>
                <w:bCs/>
                <w:noProof w:val="0"/>
                <w:szCs w:val="22"/>
                <w:lang w:eastAsia="vi-VN"/>
              </w:rPr>
            </w:pPr>
          </w:p>
          <w:p w14:paraId="27831904" w14:textId="77777777" w:rsidR="00391538" w:rsidRDefault="00391538" w:rsidP="00494D8E">
            <w:pPr>
              <w:widowControl w:val="0"/>
              <w:spacing w:before="60" w:after="40"/>
              <w:jc w:val="center"/>
              <w:rPr>
                <w:rFonts w:ascii="Times New Roman" w:hAnsi="Times New Roman"/>
                <w:b/>
                <w:bCs/>
                <w:noProof w:val="0"/>
                <w:szCs w:val="22"/>
                <w:lang w:eastAsia="vi-VN"/>
              </w:rPr>
            </w:pPr>
          </w:p>
          <w:p w14:paraId="5FA7EE02" w14:textId="77777777" w:rsidR="00391538" w:rsidRPr="00494D8E" w:rsidRDefault="00391538" w:rsidP="00494D8E">
            <w:pPr>
              <w:widowControl w:val="0"/>
              <w:spacing w:before="60" w:after="40"/>
              <w:jc w:val="center"/>
              <w:rPr>
                <w:rFonts w:ascii="Times New Roman" w:hAnsi="Times New Roman"/>
                <w:b/>
                <w:bCs/>
                <w:noProof w:val="0"/>
                <w:szCs w:val="22"/>
                <w:lang w:eastAsia="vi-VN"/>
              </w:rPr>
            </w:pPr>
          </w:p>
          <w:p w14:paraId="50A4A45D" w14:textId="5B22DB99" w:rsidR="00494D8E" w:rsidRPr="00494D8E" w:rsidRDefault="00494D8E" w:rsidP="00494D8E">
            <w:pPr>
              <w:widowControl w:val="0"/>
              <w:spacing w:before="60" w:after="40"/>
              <w:jc w:val="center"/>
              <w:rPr>
                <w:rFonts w:ascii="Times New Roman" w:hAnsi="Times New Roman"/>
                <w:b/>
                <w:bCs/>
                <w:noProof w:val="0"/>
                <w:szCs w:val="22"/>
                <w:lang w:eastAsia="vi-VN"/>
              </w:rPr>
            </w:pPr>
            <w:r>
              <w:rPr>
                <w:rFonts w:ascii="Times New Roman" w:hAnsi="Times New Roman"/>
                <w:b/>
                <w:bCs/>
                <w:noProof w:val="0"/>
                <w:szCs w:val="22"/>
                <w:lang w:eastAsia="vi-VN"/>
              </w:rPr>
              <w:t>Nguyễn Tường Văn</w:t>
            </w:r>
          </w:p>
        </w:tc>
      </w:tr>
    </w:tbl>
    <w:p w14:paraId="5E54CD7A" w14:textId="6B79EA5A" w:rsidR="00160AFC" w:rsidRDefault="00160AFC" w:rsidP="00160AFC">
      <w:pPr>
        <w:widowControl w:val="0"/>
        <w:tabs>
          <w:tab w:val="left" w:pos="0"/>
          <w:tab w:val="left" w:pos="567"/>
        </w:tabs>
        <w:adjustRightInd w:val="0"/>
        <w:spacing w:before="120" w:after="120"/>
        <w:jc w:val="both"/>
        <w:textAlignment w:val="baseline"/>
        <w:rPr>
          <w:rFonts w:asciiTheme="majorHAnsi" w:hAnsiTheme="majorHAnsi" w:cstheme="majorHAnsi"/>
        </w:rPr>
      </w:pPr>
    </w:p>
    <w:sectPr w:rsidR="00160AFC" w:rsidSect="005273B5">
      <w:headerReference w:type="default" r:id="rId8"/>
      <w:pgSz w:w="11907" w:h="16840" w:code="9"/>
      <w:pgMar w:top="1134" w:right="1134" w:bottom="1134" w:left="1701" w:header="624" w:footer="624"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6FEF5" w14:textId="77777777" w:rsidR="006113F5" w:rsidRDefault="006113F5">
      <w:r>
        <w:separator/>
      </w:r>
    </w:p>
  </w:endnote>
  <w:endnote w:type="continuationSeparator" w:id="0">
    <w:p w14:paraId="03A90811" w14:textId="77777777" w:rsidR="006113F5" w:rsidRDefault="00611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nTime">
    <w:altName w:val="Times New Roman"/>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41F6C" w14:textId="77777777" w:rsidR="006113F5" w:rsidRDefault="006113F5">
      <w:r>
        <w:separator/>
      </w:r>
    </w:p>
  </w:footnote>
  <w:footnote w:type="continuationSeparator" w:id="0">
    <w:p w14:paraId="2042E739" w14:textId="77777777" w:rsidR="006113F5" w:rsidRDefault="006113F5">
      <w:r>
        <w:continuationSeparator/>
      </w:r>
    </w:p>
  </w:footnote>
  <w:footnote w:id="1">
    <w:p w14:paraId="10C2C967" w14:textId="77777777" w:rsidR="00BC2FEE" w:rsidRPr="00551D57" w:rsidRDefault="00BC2FEE" w:rsidP="00494C2B">
      <w:pPr>
        <w:pStyle w:val="FootnoteText"/>
        <w:jc w:val="both"/>
        <w:rPr>
          <w:rFonts w:ascii="Times New Roman" w:hAnsi="Times New Roman"/>
        </w:rPr>
      </w:pPr>
      <w:r w:rsidRPr="00551D57">
        <w:rPr>
          <w:rStyle w:val="FootnoteReference"/>
          <w:rFonts w:ascii="Times New Roman" w:hAnsi="Times New Roman"/>
        </w:rPr>
        <w:footnoteRef/>
      </w:r>
      <w:r w:rsidRPr="00551D57">
        <w:rPr>
          <w:rFonts w:ascii="Times New Roman" w:hAnsi="Times New Roman"/>
        </w:rPr>
        <w:t xml:space="preserve"> (1) Nghị quyết sửa đổi, bổ sung một số điều của Nghị quyết số </w:t>
      </w:r>
      <w:r w:rsidRPr="00551D57">
        <w:rPr>
          <w:rFonts w:ascii="Times New Roman" w:hAnsi="Times New Roman"/>
          <w:iCs/>
        </w:rPr>
        <w:t>1211</w:t>
      </w:r>
      <w:r w:rsidRPr="00551D57">
        <w:rPr>
          <w:rFonts w:ascii="Times New Roman" w:hAnsi="Times New Roman"/>
          <w:bCs/>
          <w:iCs/>
        </w:rPr>
        <w:t>/2016/UBTVQH13 ngày 25/5/2016 của Ủy ban Thường vụ Quốc hội về tiêu chuẩn của đơn vị hành chính và phân loại đơn vị hành chính (được sửa đổi, bổ sung tại Nghị quyết số 27/2022/UBTVQH15 ngày 21/9/2022 của Ủy ban Thường vụ Quốc hội; (2) Nghị quyết số 35/2023/UBTVQH15 ngày 12/7/2023 của Ủy ban Thường vụ Quốc hội về việc sắp xếp đơn vị hành chính cấp huyện, cấp xã giai đoạn 2023-2030; (3) Nghị quyết số 1210/2016/UBTVQH13 ngày 25/5/2016 của Ủy ban Thường vụ Quốc hội về phân loại đô thị (đã được sửa đổi, bổ sung tại Nghị quyết số 26/2022/UBTVQH15 ngày 21/9/2022 của Ủy ban Thường vụ Quốc hội).</w:t>
      </w:r>
    </w:p>
  </w:footnote>
  <w:footnote w:id="2">
    <w:p w14:paraId="39D44602" w14:textId="77777777" w:rsidR="005D5F96" w:rsidRDefault="005D5F96" w:rsidP="005D5F96">
      <w:pPr>
        <w:widowControl w:val="0"/>
        <w:ind w:firstLine="567"/>
        <w:jc w:val="both"/>
        <w:rPr>
          <w:rFonts w:ascii="Times New Roman" w:hAnsi="Times New Roman"/>
          <w:sz w:val="20"/>
          <w:szCs w:val="20"/>
        </w:rPr>
      </w:pPr>
      <w:r>
        <w:rPr>
          <w:rFonts w:ascii="Times New Roman" w:hAnsi="Times New Roman"/>
          <w:sz w:val="20"/>
          <w:szCs w:val="20"/>
          <w:vertAlign w:val="superscript"/>
        </w:rPr>
        <w:footnoteRef/>
      </w:r>
      <w:r>
        <w:rPr>
          <w:rFonts w:ascii="Times New Roman" w:hAnsi="Times New Roman"/>
          <w:sz w:val="20"/>
          <w:szCs w:val="20"/>
        </w:rPr>
        <w:t xml:space="preserve"> </w:t>
      </w:r>
      <w:r>
        <w:rPr>
          <w:rFonts w:ascii="Times New Roman" w:hAnsi="Times New Roman"/>
          <w:spacing w:val="4"/>
          <w:sz w:val="20"/>
          <w:szCs w:val="20"/>
        </w:rPr>
        <w:t>Có 11 tỉnh đã phê duyệt khu vực phát triển đô thị tại 22 đô thị. Các tỉnh, thành phố trực thuộc trung ương như tỉnh Bắc Ninh, tỉnh Sơn La, tỉnh Thừa Thiên Huế, tỉnh An Giang, tỉnh Lạng Sơn, tỉnh Thái Nguyên, thành phố Đà Nẵng, tỉnh Long An, tỉnh Tiền Giang và thành phố Cần Thơ đã và đang thành lập Ban Quản lý khu vực phát triển đô thị.</w:t>
      </w:r>
    </w:p>
  </w:footnote>
  <w:footnote w:id="3">
    <w:p w14:paraId="32DBD674" w14:textId="77777777" w:rsidR="00AD6C74" w:rsidRPr="00A02495" w:rsidRDefault="00AD6C74" w:rsidP="00AD6C74">
      <w:pPr>
        <w:pStyle w:val="FootnoteText"/>
        <w:jc w:val="both"/>
        <w:rPr>
          <w:sz w:val="22"/>
          <w:szCs w:val="22"/>
          <w:lang w:val="en-US"/>
        </w:rPr>
      </w:pPr>
      <w:r w:rsidRPr="00A02495">
        <w:rPr>
          <w:rStyle w:val="FootnoteReference"/>
          <w:sz w:val="22"/>
          <w:szCs w:val="22"/>
        </w:rPr>
        <w:footnoteRef/>
      </w:r>
      <w:r w:rsidRPr="00A02495">
        <w:rPr>
          <w:sz w:val="22"/>
          <w:szCs w:val="22"/>
        </w:rPr>
        <w:t xml:space="preserve"> </w:t>
      </w:r>
      <w:r w:rsidRPr="00A02495">
        <w:rPr>
          <w:rFonts w:ascii="Times New Roman" w:hAnsi="Times New Roman"/>
          <w:sz w:val="22"/>
          <w:szCs w:val="22"/>
        </w:rPr>
        <w:t>Các quyết định số 84/QĐ-TTg ngày 19/01/2018 phê duyệt Kế hoạch phát triển đô thị tăng trưởng xanh Việt Nam đến năm 2030; số 950/QĐ-TTg ngày 01/8/2018 phê duyệt Đề án phát triển đô thị thông minh bền vững Việt Nam giai đoạn 2018-2025 và định hướng đến năm 2030; số 438/QĐ-TTg ngày 25/3/2021 phê duyệt Đề án phát triển các đô thị Việt Nam ứng phó với biến đổi khí hậu giai đoạn 2021-2030.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750179"/>
      <w:docPartObj>
        <w:docPartGallery w:val="Page Numbers (Top of Page)"/>
        <w:docPartUnique/>
      </w:docPartObj>
    </w:sdtPr>
    <w:sdtEndPr>
      <w:rPr>
        <w:rFonts w:asciiTheme="majorHAnsi" w:hAnsiTheme="majorHAnsi" w:cstheme="majorHAnsi"/>
        <w:sz w:val="26"/>
        <w:szCs w:val="26"/>
      </w:rPr>
    </w:sdtEndPr>
    <w:sdtContent>
      <w:p w14:paraId="1746D90F" w14:textId="77777777" w:rsidR="00437F61" w:rsidRPr="005273B5" w:rsidRDefault="00DD00B3" w:rsidP="005273B5">
        <w:pPr>
          <w:pStyle w:val="Header"/>
          <w:jc w:val="center"/>
          <w:rPr>
            <w:rFonts w:asciiTheme="majorHAnsi" w:hAnsiTheme="majorHAnsi" w:cstheme="majorHAnsi"/>
            <w:sz w:val="26"/>
            <w:szCs w:val="26"/>
          </w:rPr>
        </w:pPr>
        <w:r w:rsidRPr="00E26C9C">
          <w:rPr>
            <w:rFonts w:asciiTheme="majorHAnsi" w:hAnsiTheme="majorHAnsi" w:cstheme="majorHAnsi"/>
            <w:sz w:val="26"/>
            <w:szCs w:val="26"/>
          </w:rPr>
          <w:fldChar w:fldCharType="begin"/>
        </w:r>
        <w:r w:rsidR="00437F61" w:rsidRPr="00E26C9C">
          <w:rPr>
            <w:rFonts w:asciiTheme="majorHAnsi" w:hAnsiTheme="majorHAnsi" w:cstheme="majorHAnsi"/>
            <w:sz w:val="26"/>
            <w:szCs w:val="26"/>
          </w:rPr>
          <w:instrText xml:space="preserve"> PAGE   \* MERGEFORMAT </w:instrText>
        </w:r>
        <w:r w:rsidRPr="00E26C9C">
          <w:rPr>
            <w:rFonts w:asciiTheme="majorHAnsi" w:hAnsiTheme="majorHAnsi" w:cstheme="majorHAnsi"/>
            <w:sz w:val="26"/>
            <w:szCs w:val="26"/>
          </w:rPr>
          <w:fldChar w:fldCharType="separate"/>
        </w:r>
        <w:r w:rsidR="00F66F48">
          <w:rPr>
            <w:rFonts w:asciiTheme="majorHAnsi" w:hAnsiTheme="majorHAnsi" w:cstheme="majorHAnsi"/>
            <w:sz w:val="26"/>
            <w:szCs w:val="26"/>
          </w:rPr>
          <w:t>4</w:t>
        </w:r>
        <w:r w:rsidRPr="00E26C9C">
          <w:rPr>
            <w:rFonts w:asciiTheme="majorHAnsi" w:hAnsiTheme="majorHAnsi" w:cstheme="majorHAnsi"/>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E0AFC"/>
    <w:multiLevelType w:val="multilevel"/>
    <w:tmpl w:val="32CC030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7782567"/>
    <w:multiLevelType w:val="hybridMultilevel"/>
    <w:tmpl w:val="2D824A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897F10"/>
    <w:multiLevelType w:val="hybridMultilevel"/>
    <w:tmpl w:val="09A68A30"/>
    <w:lvl w:ilvl="0" w:tplc="7024AF06">
      <w:start w:val="1"/>
      <w:numFmt w:val="bullet"/>
      <w:suff w:val="space"/>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1052375"/>
    <w:multiLevelType w:val="hybridMultilevel"/>
    <w:tmpl w:val="050AABEC"/>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 w15:restartNumberingAfterBreak="0">
    <w:nsid w:val="11D24EB4"/>
    <w:multiLevelType w:val="multilevel"/>
    <w:tmpl w:val="99F6E3EA"/>
    <w:lvl w:ilvl="0">
      <w:start w:val="2"/>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13E57D67"/>
    <w:multiLevelType w:val="hybridMultilevel"/>
    <w:tmpl w:val="41F49572"/>
    <w:lvl w:ilvl="0" w:tplc="FA8426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85431F"/>
    <w:multiLevelType w:val="hybridMultilevel"/>
    <w:tmpl w:val="6F1CFA3E"/>
    <w:lvl w:ilvl="0" w:tplc="95F0A6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A0C61A2"/>
    <w:multiLevelType w:val="hybridMultilevel"/>
    <w:tmpl w:val="8428539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A352172"/>
    <w:multiLevelType w:val="hybridMultilevel"/>
    <w:tmpl w:val="CB9A7712"/>
    <w:lvl w:ilvl="0" w:tplc="FA8426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1E0781"/>
    <w:multiLevelType w:val="hybridMultilevel"/>
    <w:tmpl w:val="CB9A7712"/>
    <w:lvl w:ilvl="0" w:tplc="FA8426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D629B9"/>
    <w:multiLevelType w:val="multilevel"/>
    <w:tmpl w:val="1BD2C574"/>
    <w:lvl w:ilvl="0">
      <w:start w:val="2"/>
      <w:numFmt w:val="decimal"/>
      <w:lvlText w:val="%1."/>
      <w:lvlJc w:val="left"/>
      <w:pPr>
        <w:ind w:left="72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480" w:hanging="180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11" w15:restartNumberingAfterBreak="0">
    <w:nsid w:val="21F31693"/>
    <w:multiLevelType w:val="hybridMultilevel"/>
    <w:tmpl w:val="4EB01B0E"/>
    <w:lvl w:ilvl="0" w:tplc="A348AE0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2F2F3D"/>
    <w:multiLevelType w:val="hybridMultilevel"/>
    <w:tmpl w:val="5EC40EF6"/>
    <w:lvl w:ilvl="0" w:tplc="B3F0869A">
      <w:start w:val="1"/>
      <w:numFmt w:val="lowerLetter"/>
      <w:suff w:val="space"/>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F007DC"/>
    <w:multiLevelType w:val="hybridMultilevel"/>
    <w:tmpl w:val="8A4AA372"/>
    <w:lvl w:ilvl="0" w:tplc="AB36EBE6">
      <w:start w:val="1"/>
      <w:numFmt w:val="bullet"/>
      <w:suff w:val="space"/>
      <w:lvlText w:val="-"/>
      <w:lvlJc w:val="left"/>
      <w:pPr>
        <w:ind w:left="1429" w:hanging="360"/>
      </w:pPr>
      <w:rPr>
        <w:rFonts w:ascii="Times New Roman" w:eastAsia="Batang"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23412284"/>
    <w:multiLevelType w:val="multilevel"/>
    <w:tmpl w:val="D32E4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5393442"/>
    <w:multiLevelType w:val="hybridMultilevel"/>
    <w:tmpl w:val="4B44BE7A"/>
    <w:lvl w:ilvl="0" w:tplc="35426E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6F0251"/>
    <w:multiLevelType w:val="hybridMultilevel"/>
    <w:tmpl w:val="15D63B2C"/>
    <w:lvl w:ilvl="0" w:tplc="6F1281D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874149C"/>
    <w:multiLevelType w:val="multilevel"/>
    <w:tmpl w:val="ADE2221C"/>
    <w:lvl w:ilvl="0">
      <w:start w:val="1"/>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8" w15:restartNumberingAfterBreak="0">
    <w:nsid w:val="28836317"/>
    <w:multiLevelType w:val="hybridMultilevel"/>
    <w:tmpl w:val="6CE031C4"/>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9" w15:restartNumberingAfterBreak="0">
    <w:nsid w:val="2D5B39FA"/>
    <w:multiLevelType w:val="hybridMultilevel"/>
    <w:tmpl w:val="90EAD40A"/>
    <w:lvl w:ilvl="0" w:tplc="A304641A">
      <w:start w:val="1"/>
      <w:numFmt w:val="bullet"/>
      <w:suff w:val="space"/>
      <w:lvlText w:val="-"/>
      <w:lvlJc w:val="left"/>
      <w:pPr>
        <w:ind w:left="0" w:firstLine="567"/>
      </w:pPr>
      <w:rPr>
        <w:rFonts w:ascii="Times New Roman" w:eastAsia="Times New Roman" w:hAnsi="Times New Roman" w:cs="Times New Roman"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0" w15:restartNumberingAfterBreak="0">
    <w:nsid w:val="30822BBF"/>
    <w:multiLevelType w:val="hybridMultilevel"/>
    <w:tmpl w:val="8594F7AE"/>
    <w:lvl w:ilvl="0" w:tplc="9EC8D748">
      <w:start w:val="2"/>
      <w:numFmt w:val="upperRoman"/>
      <w:lvlText w:val="%1."/>
      <w:lvlJc w:val="left"/>
      <w:pPr>
        <w:ind w:left="1710" w:hanging="72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1" w15:restartNumberingAfterBreak="0">
    <w:nsid w:val="30C706D3"/>
    <w:multiLevelType w:val="hybridMultilevel"/>
    <w:tmpl w:val="C1929414"/>
    <w:lvl w:ilvl="0" w:tplc="79EE3BCE">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4625B69"/>
    <w:multiLevelType w:val="hybridMultilevel"/>
    <w:tmpl w:val="091CC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3A1E16"/>
    <w:multiLevelType w:val="hybridMultilevel"/>
    <w:tmpl w:val="F8881E18"/>
    <w:lvl w:ilvl="0" w:tplc="78EEA9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83A4DF3"/>
    <w:multiLevelType w:val="hybridMultilevel"/>
    <w:tmpl w:val="26C0DC80"/>
    <w:lvl w:ilvl="0" w:tplc="6F1281DA">
      <w:start w:val="1"/>
      <w:numFmt w:val="bullet"/>
      <w:suff w:val="space"/>
      <w:lvlText w:val=""/>
      <w:lvlJc w:val="left"/>
      <w:pPr>
        <w:ind w:left="786"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9E41476"/>
    <w:multiLevelType w:val="multilevel"/>
    <w:tmpl w:val="393AC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BBE303F"/>
    <w:multiLevelType w:val="hybridMultilevel"/>
    <w:tmpl w:val="D9E4A692"/>
    <w:lvl w:ilvl="0" w:tplc="623286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EC84ADA"/>
    <w:multiLevelType w:val="hybridMultilevel"/>
    <w:tmpl w:val="8A3241A0"/>
    <w:lvl w:ilvl="0" w:tplc="4F56ECEA">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EDA7517"/>
    <w:multiLevelType w:val="hybridMultilevel"/>
    <w:tmpl w:val="94D8C466"/>
    <w:lvl w:ilvl="0" w:tplc="0CE8A05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07210D4"/>
    <w:multiLevelType w:val="hybridMultilevel"/>
    <w:tmpl w:val="F12A6B3C"/>
    <w:lvl w:ilvl="0" w:tplc="805A9EC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4272611F"/>
    <w:multiLevelType w:val="multilevel"/>
    <w:tmpl w:val="35ECF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2C54E6D"/>
    <w:multiLevelType w:val="hybridMultilevel"/>
    <w:tmpl w:val="58DECD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50637D1"/>
    <w:multiLevelType w:val="multilevel"/>
    <w:tmpl w:val="05167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92560D6"/>
    <w:multiLevelType w:val="hybridMultilevel"/>
    <w:tmpl w:val="7758D476"/>
    <w:lvl w:ilvl="0" w:tplc="ABC2BC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4958025A"/>
    <w:multiLevelType w:val="hybridMultilevel"/>
    <w:tmpl w:val="FC86394A"/>
    <w:lvl w:ilvl="0" w:tplc="BA3AF84C">
      <w:start w:val="1"/>
      <w:numFmt w:val="decimal"/>
      <w:suff w:val="space"/>
      <w:lvlText w:val="%1."/>
      <w:lvlJc w:val="left"/>
      <w:pPr>
        <w:ind w:left="2911"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4A056E5D"/>
    <w:multiLevelType w:val="hybridMultilevel"/>
    <w:tmpl w:val="DA9C46E0"/>
    <w:lvl w:ilvl="0" w:tplc="6BDC7806">
      <w:start w:val="1"/>
      <w:numFmt w:val="lowerLetter"/>
      <w:suff w:val="space"/>
      <w:lvlText w:val="%1."/>
      <w:lvlJc w:val="left"/>
      <w:pPr>
        <w:ind w:left="1080" w:hanging="360"/>
      </w:pPr>
      <w:rPr>
        <w:rFonts w:hint="default"/>
      </w:rPr>
    </w:lvl>
    <w:lvl w:ilvl="1" w:tplc="1FCC1F64">
      <w:start w:val="1"/>
      <w:numFmt w:val="lowerRoman"/>
      <w:lvlText w:val="(%2)"/>
      <w:lvlJc w:val="left"/>
      <w:pPr>
        <w:ind w:left="2007" w:hanging="720"/>
      </w:pPr>
      <w:rPr>
        <w:rFonts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3EE1EEB"/>
    <w:multiLevelType w:val="hybridMultilevel"/>
    <w:tmpl w:val="3C607992"/>
    <w:lvl w:ilvl="0" w:tplc="2996A7CE">
      <w:start w:val="1"/>
      <w:numFmt w:val="lowerLetter"/>
      <w:suff w:val="space"/>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5445C03"/>
    <w:multiLevelType w:val="hybridMultilevel"/>
    <w:tmpl w:val="DBEC85CA"/>
    <w:lvl w:ilvl="0" w:tplc="82E2AB8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59073D9D"/>
    <w:multiLevelType w:val="multilevel"/>
    <w:tmpl w:val="ED50C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03C1786"/>
    <w:multiLevelType w:val="hybridMultilevel"/>
    <w:tmpl w:val="24B69BFE"/>
    <w:lvl w:ilvl="0" w:tplc="00AC3C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4F16D5"/>
    <w:multiLevelType w:val="multilevel"/>
    <w:tmpl w:val="E0B4DAC2"/>
    <w:lvl w:ilvl="0">
      <w:start w:val="1"/>
      <w:numFmt w:val="decimal"/>
      <w:suff w:val="space"/>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41" w15:restartNumberingAfterBreak="0">
    <w:nsid w:val="638823C8"/>
    <w:multiLevelType w:val="hybridMultilevel"/>
    <w:tmpl w:val="23D89634"/>
    <w:lvl w:ilvl="0" w:tplc="EB42CDBC">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639C1361"/>
    <w:multiLevelType w:val="hybridMultilevel"/>
    <w:tmpl w:val="0ACA28B8"/>
    <w:lvl w:ilvl="0" w:tplc="2F60ED1C">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6C106C3C"/>
    <w:multiLevelType w:val="hybridMultilevel"/>
    <w:tmpl w:val="BDF4BF02"/>
    <w:lvl w:ilvl="0" w:tplc="6A90A970">
      <w:start w:val="1"/>
      <w:numFmt w:val="bullet"/>
      <w:suff w:val="space"/>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6CFA7F1D"/>
    <w:multiLevelType w:val="hybridMultilevel"/>
    <w:tmpl w:val="1FE29E2C"/>
    <w:lvl w:ilvl="0" w:tplc="81F4007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D86019F"/>
    <w:multiLevelType w:val="hybridMultilevel"/>
    <w:tmpl w:val="57CC9500"/>
    <w:lvl w:ilvl="0" w:tplc="2E1A188E">
      <w:numFmt w:val="bullet"/>
      <w:suff w:val="space"/>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6" w15:restartNumberingAfterBreak="0">
    <w:nsid w:val="7A195148"/>
    <w:multiLevelType w:val="hybridMultilevel"/>
    <w:tmpl w:val="5D96BC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CAD4B88"/>
    <w:multiLevelType w:val="hybridMultilevel"/>
    <w:tmpl w:val="4D9248D8"/>
    <w:lvl w:ilvl="0" w:tplc="D0700F5A">
      <w:start w:val="1"/>
      <w:numFmt w:val="upperRoman"/>
      <w:suff w:val="space"/>
      <w:lvlText w:val="%1."/>
      <w:lvlJc w:val="left"/>
      <w:pPr>
        <w:ind w:left="1211" w:hanging="360"/>
      </w:pPr>
      <w:rPr>
        <w:rFonts w:cs="Times New Roman" w:hint="default"/>
      </w:r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num w:numId="1" w16cid:durableId="148181432">
    <w:abstractNumId w:val="29"/>
  </w:num>
  <w:num w:numId="2" w16cid:durableId="924146035">
    <w:abstractNumId w:val="36"/>
  </w:num>
  <w:num w:numId="3" w16cid:durableId="1993294481">
    <w:abstractNumId w:val="13"/>
  </w:num>
  <w:num w:numId="4" w16cid:durableId="1693334907">
    <w:abstractNumId w:val="40"/>
  </w:num>
  <w:num w:numId="5" w16cid:durableId="1204635437">
    <w:abstractNumId w:val="12"/>
  </w:num>
  <w:num w:numId="6" w16cid:durableId="878318136">
    <w:abstractNumId w:val="2"/>
  </w:num>
  <w:num w:numId="7" w16cid:durableId="1009716734">
    <w:abstractNumId w:val="35"/>
  </w:num>
  <w:num w:numId="8" w16cid:durableId="937057415">
    <w:abstractNumId w:val="45"/>
  </w:num>
  <w:num w:numId="9" w16cid:durableId="949124227">
    <w:abstractNumId w:val="43"/>
  </w:num>
  <w:num w:numId="10" w16cid:durableId="1851018628">
    <w:abstractNumId w:val="24"/>
  </w:num>
  <w:num w:numId="11" w16cid:durableId="2043748989">
    <w:abstractNumId w:val="34"/>
  </w:num>
  <w:num w:numId="12" w16cid:durableId="968239493">
    <w:abstractNumId w:val="28"/>
  </w:num>
  <w:num w:numId="13" w16cid:durableId="1401441886">
    <w:abstractNumId w:val="16"/>
  </w:num>
  <w:num w:numId="14" w16cid:durableId="533270641">
    <w:abstractNumId w:val="11"/>
  </w:num>
  <w:num w:numId="15" w16cid:durableId="1296444184">
    <w:abstractNumId w:val="37"/>
  </w:num>
  <w:num w:numId="16" w16cid:durableId="1314793045">
    <w:abstractNumId w:val="46"/>
  </w:num>
  <w:num w:numId="17" w16cid:durableId="524447046">
    <w:abstractNumId w:val="26"/>
  </w:num>
  <w:num w:numId="18" w16cid:durableId="1362320061">
    <w:abstractNumId w:val="41"/>
  </w:num>
  <w:num w:numId="19" w16cid:durableId="2033024447">
    <w:abstractNumId w:val="17"/>
  </w:num>
  <w:num w:numId="20" w16cid:durableId="435977352">
    <w:abstractNumId w:val="0"/>
  </w:num>
  <w:num w:numId="21" w16cid:durableId="15812408">
    <w:abstractNumId w:val="20"/>
  </w:num>
  <w:num w:numId="22" w16cid:durableId="821626955">
    <w:abstractNumId w:val="10"/>
  </w:num>
  <w:num w:numId="23" w16cid:durableId="1117988100">
    <w:abstractNumId w:val="31"/>
  </w:num>
  <w:num w:numId="24" w16cid:durableId="887572699">
    <w:abstractNumId w:val="1"/>
  </w:num>
  <w:num w:numId="25" w16cid:durableId="1832021041">
    <w:abstractNumId w:val="6"/>
  </w:num>
  <w:num w:numId="26" w16cid:durableId="493493981">
    <w:abstractNumId w:val="4"/>
  </w:num>
  <w:num w:numId="27" w16cid:durableId="654651408">
    <w:abstractNumId w:val="42"/>
  </w:num>
  <w:num w:numId="28" w16cid:durableId="1297833980">
    <w:abstractNumId w:val="27"/>
  </w:num>
  <w:num w:numId="29" w16cid:durableId="466289456">
    <w:abstractNumId w:val="9"/>
  </w:num>
  <w:num w:numId="30" w16cid:durableId="1489201604">
    <w:abstractNumId w:val="8"/>
  </w:num>
  <w:num w:numId="31" w16cid:durableId="1625575174">
    <w:abstractNumId w:val="22"/>
  </w:num>
  <w:num w:numId="32" w16cid:durableId="1569807425">
    <w:abstractNumId w:val="39"/>
  </w:num>
  <w:num w:numId="33" w16cid:durableId="1067725589">
    <w:abstractNumId w:val="44"/>
  </w:num>
  <w:num w:numId="34" w16cid:durableId="2048139703">
    <w:abstractNumId w:val="7"/>
  </w:num>
  <w:num w:numId="35" w16cid:durableId="1392267077">
    <w:abstractNumId w:val="33"/>
  </w:num>
  <w:num w:numId="36" w16cid:durableId="1423717237">
    <w:abstractNumId w:val="3"/>
  </w:num>
  <w:num w:numId="37" w16cid:durableId="888882311">
    <w:abstractNumId w:val="18"/>
  </w:num>
  <w:num w:numId="38" w16cid:durableId="1358038977">
    <w:abstractNumId w:val="15"/>
  </w:num>
  <w:num w:numId="39" w16cid:durableId="470680903">
    <w:abstractNumId w:val="21"/>
  </w:num>
  <w:num w:numId="40" w16cid:durableId="1084646210">
    <w:abstractNumId w:val="47"/>
  </w:num>
  <w:num w:numId="41" w16cid:durableId="1890340084">
    <w:abstractNumId w:val="23"/>
  </w:num>
  <w:num w:numId="42" w16cid:durableId="260142148">
    <w:abstractNumId w:val="19"/>
  </w:num>
  <w:num w:numId="43" w16cid:durableId="331683157">
    <w:abstractNumId w:val="5"/>
  </w:num>
  <w:num w:numId="44" w16cid:durableId="1941601901">
    <w:abstractNumId w:val="25"/>
  </w:num>
  <w:num w:numId="45" w16cid:durableId="1733045463">
    <w:abstractNumId w:val="38"/>
  </w:num>
  <w:num w:numId="46" w16cid:durableId="1857963046">
    <w:abstractNumId w:val="32"/>
  </w:num>
  <w:num w:numId="47" w16cid:durableId="921792457">
    <w:abstractNumId w:val="14"/>
  </w:num>
  <w:num w:numId="48" w16cid:durableId="1952129244">
    <w:abstractNumId w:val="3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5B7C"/>
    <w:rsid w:val="000005B5"/>
    <w:rsid w:val="00001CD3"/>
    <w:rsid w:val="0000201F"/>
    <w:rsid w:val="00002032"/>
    <w:rsid w:val="000024C6"/>
    <w:rsid w:val="0000278E"/>
    <w:rsid w:val="00002967"/>
    <w:rsid w:val="000039BF"/>
    <w:rsid w:val="000052C7"/>
    <w:rsid w:val="00005D6E"/>
    <w:rsid w:val="000060AC"/>
    <w:rsid w:val="000069E5"/>
    <w:rsid w:val="0000760F"/>
    <w:rsid w:val="000104C4"/>
    <w:rsid w:val="00010CAF"/>
    <w:rsid w:val="00011E41"/>
    <w:rsid w:val="0001258D"/>
    <w:rsid w:val="00013D11"/>
    <w:rsid w:val="00014095"/>
    <w:rsid w:val="000157A9"/>
    <w:rsid w:val="00016D63"/>
    <w:rsid w:val="00016DEC"/>
    <w:rsid w:val="000206F6"/>
    <w:rsid w:val="00020969"/>
    <w:rsid w:val="00023FD4"/>
    <w:rsid w:val="0002564C"/>
    <w:rsid w:val="000256C7"/>
    <w:rsid w:val="0002585F"/>
    <w:rsid w:val="00025B26"/>
    <w:rsid w:val="00025BC2"/>
    <w:rsid w:val="000266A3"/>
    <w:rsid w:val="00026D8D"/>
    <w:rsid w:val="00027166"/>
    <w:rsid w:val="00027467"/>
    <w:rsid w:val="000302E8"/>
    <w:rsid w:val="00031727"/>
    <w:rsid w:val="00032E49"/>
    <w:rsid w:val="00033260"/>
    <w:rsid w:val="00033663"/>
    <w:rsid w:val="00034C14"/>
    <w:rsid w:val="00034CB5"/>
    <w:rsid w:val="00036507"/>
    <w:rsid w:val="0003762E"/>
    <w:rsid w:val="0003783B"/>
    <w:rsid w:val="00041624"/>
    <w:rsid w:val="00041B74"/>
    <w:rsid w:val="00042A09"/>
    <w:rsid w:val="0004366A"/>
    <w:rsid w:val="00044B46"/>
    <w:rsid w:val="00044D98"/>
    <w:rsid w:val="0004592D"/>
    <w:rsid w:val="00045FB8"/>
    <w:rsid w:val="00046084"/>
    <w:rsid w:val="0004690F"/>
    <w:rsid w:val="00047542"/>
    <w:rsid w:val="00047548"/>
    <w:rsid w:val="000479B9"/>
    <w:rsid w:val="000501CE"/>
    <w:rsid w:val="00051E92"/>
    <w:rsid w:val="00053E56"/>
    <w:rsid w:val="000548FB"/>
    <w:rsid w:val="00054EC2"/>
    <w:rsid w:val="00055E92"/>
    <w:rsid w:val="0005698F"/>
    <w:rsid w:val="000573CC"/>
    <w:rsid w:val="000614A7"/>
    <w:rsid w:val="00062525"/>
    <w:rsid w:val="000636FB"/>
    <w:rsid w:val="0006379F"/>
    <w:rsid w:val="00063BAC"/>
    <w:rsid w:val="0006484B"/>
    <w:rsid w:val="00065342"/>
    <w:rsid w:val="000653BB"/>
    <w:rsid w:val="00065C1D"/>
    <w:rsid w:val="00066293"/>
    <w:rsid w:val="00070445"/>
    <w:rsid w:val="00070876"/>
    <w:rsid w:val="000711CC"/>
    <w:rsid w:val="000736FA"/>
    <w:rsid w:val="000739F7"/>
    <w:rsid w:val="00073EE6"/>
    <w:rsid w:val="00074B25"/>
    <w:rsid w:val="00074F62"/>
    <w:rsid w:val="000757DC"/>
    <w:rsid w:val="00080E47"/>
    <w:rsid w:val="00082A73"/>
    <w:rsid w:val="00086E1A"/>
    <w:rsid w:val="0008762E"/>
    <w:rsid w:val="0008765F"/>
    <w:rsid w:val="00087B4A"/>
    <w:rsid w:val="0009014C"/>
    <w:rsid w:val="00090EBA"/>
    <w:rsid w:val="00091596"/>
    <w:rsid w:val="000926D4"/>
    <w:rsid w:val="0009292A"/>
    <w:rsid w:val="00092CF7"/>
    <w:rsid w:val="00094A56"/>
    <w:rsid w:val="0009504C"/>
    <w:rsid w:val="0009597C"/>
    <w:rsid w:val="00096516"/>
    <w:rsid w:val="000A0807"/>
    <w:rsid w:val="000A1B6E"/>
    <w:rsid w:val="000A1BA4"/>
    <w:rsid w:val="000A224D"/>
    <w:rsid w:val="000A487A"/>
    <w:rsid w:val="000A51ED"/>
    <w:rsid w:val="000A53A4"/>
    <w:rsid w:val="000A54FD"/>
    <w:rsid w:val="000A5686"/>
    <w:rsid w:val="000A61F0"/>
    <w:rsid w:val="000A6EA6"/>
    <w:rsid w:val="000A7AB0"/>
    <w:rsid w:val="000A7EA2"/>
    <w:rsid w:val="000B06CD"/>
    <w:rsid w:val="000B2199"/>
    <w:rsid w:val="000B2553"/>
    <w:rsid w:val="000B2612"/>
    <w:rsid w:val="000B2C7D"/>
    <w:rsid w:val="000B335E"/>
    <w:rsid w:val="000B3C4A"/>
    <w:rsid w:val="000B4B94"/>
    <w:rsid w:val="000B7678"/>
    <w:rsid w:val="000C0A5C"/>
    <w:rsid w:val="000C1350"/>
    <w:rsid w:val="000C29A2"/>
    <w:rsid w:val="000C2BCC"/>
    <w:rsid w:val="000C32B8"/>
    <w:rsid w:val="000C337E"/>
    <w:rsid w:val="000C33EE"/>
    <w:rsid w:val="000C41CF"/>
    <w:rsid w:val="000C4B13"/>
    <w:rsid w:val="000C4E1F"/>
    <w:rsid w:val="000C504F"/>
    <w:rsid w:val="000C52C7"/>
    <w:rsid w:val="000C645B"/>
    <w:rsid w:val="000C64BC"/>
    <w:rsid w:val="000C6F17"/>
    <w:rsid w:val="000C7358"/>
    <w:rsid w:val="000C7925"/>
    <w:rsid w:val="000C7C7E"/>
    <w:rsid w:val="000D030E"/>
    <w:rsid w:val="000D0525"/>
    <w:rsid w:val="000D0A4A"/>
    <w:rsid w:val="000D259D"/>
    <w:rsid w:val="000D2FB3"/>
    <w:rsid w:val="000D3A74"/>
    <w:rsid w:val="000D404F"/>
    <w:rsid w:val="000D4088"/>
    <w:rsid w:val="000D4EDF"/>
    <w:rsid w:val="000D5090"/>
    <w:rsid w:val="000D5472"/>
    <w:rsid w:val="000D7213"/>
    <w:rsid w:val="000D7313"/>
    <w:rsid w:val="000E082D"/>
    <w:rsid w:val="000E2323"/>
    <w:rsid w:val="000E2501"/>
    <w:rsid w:val="000E2823"/>
    <w:rsid w:val="000E5F84"/>
    <w:rsid w:val="000E5FC1"/>
    <w:rsid w:val="000E63B8"/>
    <w:rsid w:val="000E6CC4"/>
    <w:rsid w:val="000E74B0"/>
    <w:rsid w:val="000F0C89"/>
    <w:rsid w:val="000F0CCB"/>
    <w:rsid w:val="000F164B"/>
    <w:rsid w:val="000F189A"/>
    <w:rsid w:val="000F1D4B"/>
    <w:rsid w:val="000F2D5E"/>
    <w:rsid w:val="000F3585"/>
    <w:rsid w:val="000F3B44"/>
    <w:rsid w:val="000F4B35"/>
    <w:rsid w:val="00100447"/>
    <w:rsid w:val="0010101C"/>
    <w:rsid w:val="001013FC"/>
    <w:rsid w:val="0010153C"/>
    <w:rsid w:val="001027EB"/>
    <w:rsid w:val="00106E14"/>
    <w:rsid w:val="00110638"/>
    <w:rsid w:val="00110B37"/>
    <w:rsid w:val="00110FB2"/>
    <w:rsid w:val="00114D5F"/>
    <w:rsid w:val="00117A9B"/>
    <w:rsid w:val="001207F2"/>
    <w:rsid w:val="00121665"/>
    <w:rsid w:val="0012184B"/>
    <w:rsid w:val="0012243C"/>
    <w:rsid w:val="00122A3C"/>
    <w:rsid w:val="0012645A"/>
    <w:rsid w:val="00127B8E"/>
    <w:rsid w:val="0013095C"/>
    <w:rsid w:val="00130B30"/>
    <w:rsid w:val="00130CFA"/>
    <w:rsid w:val="00131C0F"/>
    <w:rsid w:val="00132394"/>
    <w:rsid w:val="001326D0"/>
    <w:rsid w:val="0013379C"/>
    <w:rsid w:val="0013480B"/>
    <w:rsid w:val="001351B8"/>
    <w:rsid w:val="00135B5F"/>
    <w:rsid w:val="001361C8"/>
    <w:rsid w:val="00136A07"/>
    <w:rsid w:val="00136CDA"/>
    <w:rsid w:val="00141E83"/>
    <w:rsid w:val="00141EB6"/>
    <w:rsid w:val="00142547"/>
    <w:rsid w:val="001432AA"/>
    <w:rsid w:val="00143EEC"/>
    <w:rsid w:val="00144520"/>
    <w:rsid w:val="001474BE"/>
    <w:rsid w:val="001511F1"/>
    <w:rsid w:val="00151418"/>
    <w:rsid w:val="00152557"/>
    <w:rsid w:val="00155C64"/>
    <w:rsid w:val="00155FF9"/>
    <w:rsid w:val="00156CB2"/>
    <w:rsid w:val="001570BE"/>
    <w:rsid w:val="00157B9C"/>
    <w:rsid w:val="00160AFC"/>
    <w:rsid w:val="00162645"/>
    <w:rsid w:val="00163C0A"/>
    <w:rsid w:val="00164348"/>
    <w:rsid w:val="00164F97"/>
    <w:rsid w:val="00166350"/>
    <w:rsid w:val="0016726B"/>
    <w:rsid w:val="001675D3"/>
    <w:rsid w:val="00167A66"/>
    <w:rsid w:val="001703F4"/>
    <w:rsid w:val="00170D0D"/>
    <w:rsid w:val="00170D87"/>
    <w:rsid w:val="00172694"/>
    <w:rsid w:val="001728CE"/>
    <w:rsid w:val="0017300B"/>
    <w:rsid w:val="001738AF"/>
    <w:rsid w:val="001751E6"/>
    <w:rsid w:val="00177D66"/>
    <w:rsid w:val="001802D3"/>
    <w:rsid w:val="00180835"/>
    <w:rsid w:val="001812B4"/>
    <w:rsid w:val="0018232C"/>
    <w:rsid w:val="001837CC"/>
    <w:rsid w:val="00184AA2"/>
    <w:rsid w:val="00186D4E"/>
    <w:rsid w:val="001877D9"/>
    <w:rsid w:val="00190290"/>
    <w:rsid w:val="001916D8"/>
    <w:rsid w:val="00192D31"/>
    <w:rsid w:val="0019332A"/>
    <w:rsid w:val="00193379"/>
    <w:rsid w:val="00193AF5"/>
    <w:rsid w:val="001960A4"/>
    <w:rsid w:val="00197ECC"/>
    <w:rsid w:val="001A10E0"/>
    <w:rsid w:val="001A2034"/>
    <w:rsid w:val="001A298E"/>
    <w:rsid w:val="001A3C8F"/>
    <w:rsid w:val="001A4C54"/>
    <w:rsid w:val="001A7248"/>
    <w:rsid w:val="001B07DB"/>
    <w:rsid w:val="001B0BE7"/>
    <w:rsid w:val="001B15E3"/>
    <w:rsid w:val="001B1C7E"/>
    <w:rsid w:val="001B1E01"/>
    <w:rsid w:val="001B2251"/>
    <w:rsid w:val="001B22B9"/>
    <w:rsid w:val="001B374A"/>
    <w:rsid w:val="001B4BC0"/>
    <w:rsid w:val="001B4F3F"/>
    <w:rsid w:val="001B5405"/>
    <w:rsid w:val="001B581A"/>
    <w:rsid w:val="001B7074"/>
    <w:rsid w:val="001C0C9E"/>
    <w:rsid w:val="001C14BC"/>
    <w:rsid w:val="001C176E"/>
    <w:rsid w:val="001C2BD0"/>
    <w:rsid w:val="001C2FDC"/>
    <w:rsid w:val="001C3BA7"/>
    <w:rsid w:val="001C3E30"/>
    <w:rsid w:val="001C4EC7"/>
    <w:rsid w:val="001C5E5E"/>
    <w:rsid w:val="001C60B1"/>
    <w:rsid w:val="001C6BF0"/>
    <w:rsid w:val="001C6FAE"/>
    <w:rsid w:val="001C76A1"/>
    <w:rsid w:val="001C7DF9"/>
    <w:rsid w:val="001C7F99"/>
    <w:rsid w:val="001D1349"/>
    <w:rsid w:val="001D2037"/>
    <w:rsid w:val="001D30F8"/>
    <w:rsid w:val="001D48ED"/>
    <w:rsid w:val="001D634E"/>
    <w:rsid w:val="001D6791"/>
    <w:rsid w:val="001D736B"/>
    <w:rsid w:val="001D73FB"/>
    <w:rsid w:val="001D7F4D"/>
    <w:rsid w:val="001D7F9A"/>
    <w:rsid w:val="001E2085"/>
    <w:rsid w:val="001E2E2B"/>
    <w:rsid w:val="001E3947"/>
    <w:rsid w:val="001E3FBE"/>
    <w:rsid w:val="001E4503"/>
    <w:rsid w:val="001E4864"/>
    <w:rsid w:val="001E617A"/>
    <w:rsid w:val="001E6BE4"/>
    <w:rsid w:val="001E6E38"/>
    <w:rsid w:val="001E6FB7"/>
    <w:rsid w:val="001F0BE7"/>
    <w:rsid w:val="001F1726"/>
    <w:rsid w:val="001F1D78"/>
    <w:rsid w:val="001F29DA"/>
    <w:rsid w:val="001F3712"/>
    <w:rsid w:val="001F3CBD"/>
    <w:rsid w:val="001F41F2"/>
    <w:rsid w:val="001F4718"/>
    <w:rsid w:val="001F4A06"/>
    <w:rsid w:val="001F4C8B"/>
    <w:rsid w:val="001F5158"/>
    <w:rsid w:val="001F5BE8"/>
    <w:rsid w:val="001F6142"/>
    <w:rsid w:val="001F64C0"/>
    <w:rsid w:val="001F7391"/>
    <w:rsid w:val="00201C1E"/>
    <w:rsid w:val="00202F8E"/>
    <w:rsid w:val="00203D6C"/>
    <w:rsid w:val="00203E77"/>
    <w:rsid w:val="00205460"/>
    <w:rsid w:val="00206A82"/>
    <w:rsid w:val="00207114"/>
    <w:rsid w:val="00207E7B"/>
    <w:rsid w:val="002112AC"/>
    <w:rsid w:val="00211F1E"/>
    <w:rsid w:val="00211F65"/>
    <w:rsid w:val="00213922"/>
    <w:rsid w:val="00214C2A"/>
    <w:rsid w:val="00215163"/>
    <w:rsid w:val="00217C23"/>
    <w:rsid w:val="002207E6"/>
    <w:rsid w:val="00220BA4"/>
    <w:rsid w:val="0022122D"/>
    <w:rsid w:val="0022178A"/>
    <w:rsid w:val="0022201E"/>
    <w:rsid w:val="0022236B"/>
    <w:rsid w:val="00222FC1"/>
    <w:rsid w:val="00223489"/>
    <w:rsid w:val="00223C10"/>
    <w:rsid w:val="0022452E"/>
    <w:rsid w:val="002247B9"/>
    <w:rsid w:val="00224EDD"/>
    <w:rsid w:val="0022648E"/>
    <w:rsid w:val="002269A8"/>
    <w:rsid w:val="0022701C"/>
    <w:rsid w:val="00227C18"/>
    <w:rsid w:val="002307A4"/>
    <w:rsid w:val="002314C6"/>
    <w:rsid w:val="002317B6"/>
    <w:rsid w:val="0023206F"/>
    <w:rsid w:val="0023260F"/>
    <w:rsid w:val="00233185"/>
    <w:rsid w:val="00235322"/>
    <w:rsid w:val="002377D3"/>
    <w:rsid w:val="00237DA0"/>
    <w:rsid w:val="002402E5"/>
    <w:rsid w:val="0024081E"/>
    <w:rsid w:val="00240DC4"/>
    <w:rsid w:val="002421A6"/>
    <w:rsid w:val="00243225"/>
    <w:rsid w:val="00244603"/>
    <w:rsid w:val="00246FBF"/>
    <w:rsid w:val="0024723B"/>
    <w:rsid w:val="00251EDA"/>
    <w:rsid w:val="00252543"/>
    <w:rsid w:val="00252E9D"/>
    <w:rsid w:val="00253026"/>
    <w:rsid w:val="002535F4"/>
    <w:rsid w:val="00253A56"/>
    <w:rsid w:val="002555F5"/>
    <w:rsid w:val="00255FCD"/>
    <w:rsid w:val="00256689"/>
    <w:rsid w:val="0025690B"/>
    <w:rsid w:val="00256A2C"/>
    <w:rsid w:val="00256F8E"/>
    <w:rsid w:val="00257225"/>
    <w:rsid w:val="002574BB"/>
    <w:rsid w:val="002575E8"/>
    <w:rsid w:val="00257ACD"/>
    <w:rsid w:val="00257EB2"/>
    <w:rsid w:val="002602FA"/>
    <w:rsid w:val="00261864"/>
    <w:rsid w:val="00262922"/>
    <w:rsid w:val="00262DC3"/>
    <w:rsid w:val="002635A5"/>
    <w:rsid w:val="002648C5"/>
    <w:rsid w:val="00264C92"/>
    <w:rsid w:val="0026750E"/>
    <w:rsid w:val="002679E7"/>
    <w:rsid w:val="00267AA9"/>
    <w:rsid w:val="00271C7F"/>
    <w:rsid w:val="00271FAB"/>
    <w:rsid w:val="002747E7"/>
    <w:rsid w:val="00274913"/>
    <w:rsid w:val="002750AE"/>
    <w:rsid w:val="002750B6"/>
    <w:rsid w:val="002757D1"/>
    <w:rsid w:val="002761B6"/>
    <w:rsid w:val="00276A04"/>
    <w:rsid w:val="00276A89"/>
    <w:rsid w:val="002775DD"/>
    <w:rsid w:val="0027777F"/>
    <w:rsid w:val="00283963"/>
    <w:rsid w:val="002845E0"/>
    <w:rsid w:val="0028460B"/>
    <w:rsid w:val="00284E03"/>
    <w:rsid w:val="0028562B"/>
    <w:rsid w:val="00285979"/>
    <w:rsid w:val="00287780"/>
    <w:rsid w:val="00287A5B"/>
    <w:rsid w:val="00287F4D"/>
    <w:rsid w:val="00290338"/>
    <w:rsid w:val="00290B83"/>
    <w:rsid w:val="00291C18"/>
    <w:rsid w:val="00292AF8"/>
    <w:rsid w:val="002935F4"/>
    <w:rsid w:val="00293B4E"/>
    <w:rsid w:val="00293C13"/>
    <w:rsid w:val="00294C5C"/>
    <w:rsid w:val="00295150"/>
    <w:rsid w:val="002951AA"/>
    <w:rsid w:val="00295236"/>
    <w:rsid w:val="002961EB"/>
    <w:rsid w:val="002967D0"/>
    <w:rsid w:val="00296941"/>
    <w:rsid w:val="00297344"/>
    <w:rsid w:val="0029748B"/>
    <w:rsid w:val="0029754B"/>
    <w:rsid w:val="00297B42"/>
    <w:rsid w:val="00297E22"/>
    <w:rsid w:val="002A05A2"/>
    <w:rsid w:val="002A18DD"/>
    <w:rsid w:val="002A2C82"/>
    <w:rsid w:val="002A34CF"/>
    <w:rsid w:val="002A42C8"/>
    <w:rsid w:val="002A46B3"/>
    <w:rsid w:val="002A52D5"/>
    <w:rsid w:val="002A7C13"/>
    <w:rsid w:val="002A7D72"/>
    <w:rsid w:val="002B0933"/>
    <w:rsid w:val="002B09B2"/>
    <w:rsid w:val="002B0EDE"/>
    <w:rsid w:val="002B1055"/>
    <w:rsid w:val="002B25A3"/>
    <w:rsid w:val="002B25CC"/>
    <w:rsid w:val="002B2DBA"/>
    <w:rsid w:val="002B4310"/>
    <w:rsid w:val="002B4B67"/>
    <w:rsid w:val="002B4C63"/>
    <w:rsid w:val="002B4D75"/>
    <w:rsid w:val="002B5E5E"/>
    <w:rsid w:val="002B5F4A"/>
    <w:rsid w:val="002B6AB9"/>
    <w:rsid w:val="002B6FAE"/>
    <w:rsid w:val="002B7691"/>
    <w:rsid w:val="002B7B5E"/>
    <w:rsid w:val="002B7DC0"/>
    <w:rsid w:val="002C0200"/>
    <w:rsid w:val="002C0D64"/>
    <w:rsid w:val="002C15A5"/>
    <w:rsid w:val="002C19F0"/>
    <w:rsid w:val="002C414D"/>
    <w:rsid w:val="002C7576"/>
    <w:rsid w:val="002C797B"/>
    <w:rsid w:val="002D05DE"/>
    <w:rsid w:val="002D133E"/>
    <w:rsid w:val="002D15AE"/>
    <w:rsid w:val="002D1DA9"/>
    <w:rsid w:val="002D1E7A"/>
    <w:rsid w:val="002D28B0"/>
    <w:rsid w:val="002D33F3"/>
    <w:rsid w:val="002D3FB1"/>
    <w:rsid w:val="002D4757"/>
    <w:rsid w:val="002D47DA"/>
    <w:rsid w:val="002D527B"/>
    <w:rsid w:val="002D617A"/>
    <w:rsid w:val="002D6BC8"/>
    <w:rsid w:val="002E0A59"/>
    <w:rsid w:val="002E0EEF"/>
    <w:rsid w:val="002E12E9"/>
    <w:rsid w:val="002E1772"/>
    <w:rsid w:val="002E1C70"/>
    <w:rsid w:val="002E2587"/>
    <w:rsid w:val="002E4CD6"/>
    <w:rsid w:val="002E551E"/>
    <w:rsid w:val="002E575C"/>
    <w:rsid w:val="002E5D62"/>
    <w:rsid w:val="002E6924"/>
    <w:rsid w:val="002E6CAB"/>
    <w:rsid w:val="002E7766"/>
    <w:rsid w:val="002F052C"/>
    <w:rsid w:val="002F06DE"/>
    <w:rsid w:val="002F0DC2"/>
    <w:rsid w:val="002F134C"/>
    <w:rsid w:val="002F16CD"/>
    <w:rsid w:val="002F19BA"/>
    <w:rsid w:val="002F281D"/>
    <w:rsid w:val="002F2B53"/>
    <w:rsid w:val="002F39AA"/>
    <w:rsid w:val="002F3C2F"/>
    <w:rsid w:val="002F42FC"/>
    <w:rsid w:val="002F5C3E"/>
    <w:rsid w:val="002F640A"/>
    <w:rsid w:val="002F779D"/>
    <w:rsid w:val="002F7E22"/>
    <w:rsid w:val="00300003"/>
    <w:rsid w:val="0030009A"/>
    <w:rsid w:val="00301057"/>
    <w:rsid w:val="003016E0"/>
    <w:rsid w:val="00301AEC"/>
    <w:rsid w:val="00303775"/>
    <w:rsid w:val="00303C96"/>
    <w:rsid w:val="00303D2B"/>
    <w:rsid w:val="00304A29"/>
    <w:rsid w:val="00304A82"/>
    <w:rsid w:val="003121D4"/>
    <w:rsid w:val="00312CD0"/>
    <w:rsid w:val="00312CF1"/>
    <w:rsid w:val="003139BB"/>
    <w:rsid w:val="00313BA7"/>
    <w:rsid w:val="00316163"/>
    <w:rsid w:val="00317932"/>
    <w:rsid w:val="00320684"/>
    <w:rsid w:val="003212CD"/>
    <w:rsid w:val="00321399"/>
    <w:rsid w:val="003221B5"/>
    <w:rsid w:val="00322401"/>
    <w:rsid w:val="00322560"/>
    <w:rsid w:val="003251E1"/>
    <w:rsid w:val="0032521D"/>
    <w:rsid w:val="00325774"/>
    <w:rsid w:val="00325E7B"/>
    <w:rsid w:val="00326612"/>
    <w:rsid w:val="00326970"/>
    <w:rsid w:val="00326D49"/>
    <w:rsid w:val="0032722E"/>
    <w:rsid w:val="003275FF"/>
    <w:rsid w:val="00327AAD"/>
    <w:rsid w:val="00330776"/>
    <w:rsid w:val="003311F7"/>
    <w:rsid w:val="00331288"/>
    <w:rsid w:val="00331BED"/>
    <w:rsid w:val="00331E48"/>
    <w:rsid w:val="00332B2D"/>
    <w:rsid w:val="00333118"/>
    <w:rsid w:val="00333372"/>
    <w:rsid w:val="0033458B"/>
    <w:rsid w:val="00336CA6"/>
    <w:rsid w:val="00340CE4"/>
    <w:rsid w:val="00341C89"/>
    <w:rsid w:val="00342BBB"/>
    <w:rsid w:val="0034336A"/>
    <w:rsid w:val="00343B04"/>
    <w:rsid w:val="00344DCF"/>
    <w:rsid w:val="00344E2D"/>
    <w:rsid w:val="00345C3D"/>
    <w:rsid w:val="0034657D"/>
    <w:rsid w:val="00346F5B"/>
    <w:rsid w:val="00350CBD"/>
    <w:rsid w:val="0035112A"/>
    <w:rsid w:val="003513AE"/>
    <w:rsid w:val="00352E02"/>
    <w:rsid w:val="00353066"/>
    <w:rsid w:val="003532EF"/>
    <w:rsid w:val="003540C0"/>
    <w:rsid w:val="00354E87"/>
    <w:rsid w:val="00354EC2"/>
    <w:rsid w:val="003552F9"/>
    <w:rsid w:val="00355442"/>
    <w:rsid w:val="003555DD"/>
    <w:rsid w:val="00357F54"/>
    <w:rsid w:val="00361369"/>
    <w:rsid w:val="00362090"/>
    <w:rsid w:val="0036461E"/>
    <w:rsid w:val="00365241"/>
    <w:rsid w:val="00366930"/>
    <w:rsid w:val="003670BC"/>
    <w:rsid w:val="00367F0F"/>
    <w:rsid w:val="003704EB"/>
    <w:rsid w:val="003706D5"/>
    <w:rsid w:val="00371BF2"/>
    <w:rsid w:val="00371F05"/>
    <w:rsid w:val="00373C7C"/>
    <w:rsid w:val="00373FA0"/>
    <w:rsid w:val="003745E4"/>
    <w:rsid w:val="00374619"/>
    <w:rsid w:val="003747F8"/>
    <w:rsid w:val="00374FCB"/>
    <w:rsid w:val="00375159"/>
    <w:rsid w:val="003752E0"/>
    <w:rsid w:val="00376036"/>
    <w:rsid w:val="00376C54"/>
    <w:rsid w:val="00376D9C"/>
    <w:rsid w:val="00377948"/>
    <w:rsid w:val="00380CE7"/>
    <w:rsid w:val="003812D8"/>
    <w:rsid w:val="00381A02"/>
    <w:rsid w:val="00381AFF"/>
    <w:rsid w:val="00386D65"/>
    <w:rsid w:val="00387AC1"/>
    <w:rsid w:val="00387B3F"/>
    <w:rsid w:val="00391538"/>
    <w:rsid w:val="00391770"/>
    <w:rsid w:val="00391DA4"/>
    <w:rsid w:val="00392B34"/>
    <w:rsid w:val="00392E6A"/>
    <w:rsid w:val="00393056"/>
    <w:rsid w:val="003933BC"/>
    <w:rsid w:val="00393934"/>
    <w:rsid w:val="00393AD5"/>
    <w:rsid w:val="00394127"/>
    <w:rsid w:val="00394D3F"/>
    <w:rsid w:val="00394E5F"/>
    <w:rsid w:val="00397ACF"/>
    <w:rsid w:val="003A036E"/>
    <w:rsid w:val="003A1030"/>
    <w:rsid w:val="003A10E4"/>
    <w:rsid w:val="003A17F8"/>
    <w:rsid w:val="003A3614"/>
    <w:rsid w:val="003A46C9"/>
    <w:rsid w:val="003A54FD"/>
    <w:rsid w:val="003A60AD"/>
    <w:rsid w:val="003A6344"/>
    <w:rsid w:val="003A6489"/>
    <w:rsid w:val="003A6C15"/>
    <w:rsid w:val="003B0855"/>
    <w:rsid w:val="003B10F2"/>
    <w:rsid w:val="003B17DC"/>
    <w:rsid w:val="003B2B18"/>
    <w:rsid w:val="003B37B4"/>
    <w:rsid w:val="003B3E8F"/>
    <w:rsid w:val="003B4285"/>
    <w:rsid w:val="003B69FE"/>
    <w:rsid w:val="003B7482"/>
    <w:rsid w:val="003C0747"/>
    <w:rsid w:val="003C1515"/>
    <w:rsid w:val="003C26AC"/>
    <w:rsid w:val="003C2C7C"/>
    <w:rsid w:val="003C3709"/>
    <w:rsid w:val="003C3FA7"/>
    <w:rsid w:val="003C4D71"/>
    <w:rsid w:val="003C6694"/>
    <w:rsid w:val="003D0CD8"/>
    <w:rsid w:val="003D140E"/>
    <w:rsid w:val="003D465C"/>
    <w:rsid w:val="003D4832"/>
    <w:rsid w:val="003D5C24"/>
    <w:rsid w:val="003D77BD"/>
    <w:rsid w:val="003E0B71"/>
    <w:rsid w:val="003E0C5E"/>
    <w:rsid w:val="003E1C72"/>
    <w:rsid w:val="003E28C5"/>
    <w:rsid w:val="003E2A47"/>
    <w:rsid w:val="003E4592"/>
    <w:rsid w:val="003E5191"/>
    <w:rsid w:val="003E5772"/>
    <w:rsid w:val="003E6908"/>
    <w:rsid w:val="003E6D9E"/>
    <w:rsid w:val="003E7EF1"/>
    <w:rsid w:val="003F15DA"/>
    <w:rsid w:val="003F166A"/>
    <w:rsid w:val="003F1CDB"/>
    <w:rsid w:val="003F274D"/>
    <w:rsid w:val="003F2C4F"/>
    <w:rsid w:val="003F4902"/>
    <w:rsid w:val="003F4A41"/>
    <w:rsid w:val="003F4B3A"/>
    <w:rsid w:val="003F59C3"/>
    <w:rsid w:val="003F6243"/>
    <w:rsid w:val="003F64E6"/>
    <w:rsid w:val="003F683D"/>
    <w:rsid w:val="003F7E28"/>
    <w:rsid w:val="004007A2"/>
    <w:rsid w:val="0040131F"/>
    <w:rsid w:val="00401CF1"/>
    <w:rsid w:val="004031FA"/>
    <w:rsid w:val="004034BE"/>
    <w:rsid w:val="00403B5D"/>
    <w:rsid w:val="004045FF"/>
    <w:rsid w:val="00405249"/>
    <w:rsid w:val="00406E45"/>
    <w:rsid w:val="00410154"/>
    <w:rsid w:val="00410420"/>
    <w:rsid w:val="00411BB9"/>
    <w:rsid w:val="0041482A"/>
    <w:rsid w:val="00414D7E"/>
    <w:rsid w:val="00415E17"/>
    <w:rsid w:val="00417872"/>
    <w:rsid w:val="00421E2D"/>
    <w:rsid w:val="004221A8"/>
    <w:rsid w:val="00422AAD"/>
    <w:rsid w:val="00424832"/>
    <w:rsid w:val="00424D8D"/>
    <w:rsid w:val="00425428"/>
    <w:rsid w:val="00425A44"/>
    <w:rsid w:val="00426C4F"/>
    <w:rsid w:val="00427C80"/>
    <w:rsid w:val="00430FE8"/>
    <w:rsid w:val="004311C1"/>
    <w:rsid w:val="00431C2F"/>
    <w:rsid w:val="00432C3C"/>
    <w:rsid w:val="00432F7E"/>
    <w:rsid w:val="004335D3"/>
    <w:rsid w:val="0043400D"/>
    <w:rsid w:val="0043583F"/>
    <w:rsid w:val="00435E0B"/>
    <w:rsid w:val="0043708C"/>
    <w:rsid w:val="004379CA"/>
    <w:rsid w:val="00437F61"/>
    <w:rsid w:val="00440190"/>
    <w:rsid w:val="004402D9"/>
    <w:rsid w:val="00440ECF"/>
    <w:rsid w:val="00442714"/>
    <w:rsid w:val="00445A37"/>
    <w:rsid w:val="00445D2E"/>
    <w:rsid w:val="00446170"/>
    <w:rsid w:val="00446C72"/>
    <w:rsid w:val="00450038"/>
    <w:rsid w:val="004504E9"/>
    <w:rsid w:val="004506C3"/>
    <w:rsid w:val="004516F7"/>
    <w:rsid w:val="004517B0"/>
    <w:rsid w:val="00453497"/>
    <w:rsid w:val="004553F4"/>
    <w:rsid w:val="00455683"/>
    <w:rsid w:val="00455D89"/>
    <w:rsid w:val="00456099"/>
    <w:rsid w:val="0045765D"/>
    <w:rsid w:val="0045786D"/>
    <w:rsid w:val="00457D79"/>
    <w:rsid w:val="00457DFB"/>
    <w:rsid w:val="00460225"/>
    <w:rsid w:val="00460A60"/>
    <w:rsid w:val="004616A5"/>
    <w:rsid w:val="004619BF"/>
    <w:rsid w:val="00462337"/>
    <w:rsid w:val="00462FCD"/>
    <w:rsid w:val="004633FA"/>
    <w:rsid w:val="004658AD"/>
    <w:rsid w:val="00466B61"/>
    <w:rsid w:val="00467371"/>
    <w:rsid w:val="00467B40"/>
    <w:rsid w:val="0047041C"/>
    <w:rsid w:val="00471630"/>
    <w:rsid w:val="00471915"/>
    <w:rsid w:val="00472834"/>
    <w:rsid w:val="004734E3"/>
    <w:rsid w:val="00473E0C"/>
    <w:rsid w:val="00476A7C"/>
    <w:rsid w:val="00477BC5"/>
    <w:rsid w:val="00481218"/>
    <w:rsid w:val="00482C76"/>
    <w:rsid w:val="00484303"/>
    <w:rsid w:val="004843C0"/>
    <w:rsid w:val="00484524"/>
    <w:rsid w:val="004850E0"/>
    <w:rsid w:val="004856F2"/>
    <w:rsid w:val="00485C77"/>
    <w:rsid w:val="00485DB8"/>
    <w:rsid w:val="004875A6"/>
    <w:rsid w:val="00487E1A"/>
    <w:rsid w:val="00490B5E"/>
    <w:rsid w:val="00491208"/>
    <w:rsid w:val="00491954"/>
    <w:rsid w:val="00491C57"/>
    <w:rsid w:val="00491E76"/>
    <w:rsid w:val="00492093"/>
    <w:rsid w:val="00492295"/>
    <w:rsid w:val="00493495"/>
    <w:rsid w:val="00493E4B"/>
    <w:rsid w:val="0049464C"/>
    <w:rsid w:val="004949F5"/>
    <w:rsid w:val="00494C2B"/>
    <w:rsid w:val="00494D8E"/>
    <w:rsid w:val="00496442"/>
    <w:rsid w:val="00497A5E"/>
    <w:rsid w:val="00497E55"/>
    <w:rsid w:val="004A051A"/>
    <w:rsid w:val="004A0A98"/>
    <w:rsid w:val="004A0D95"/>
    <w:rsid w:val="004A0E61"/>
    <w:rsid w:val="004A134A"/>
    <w:rsid w:val="004A1390"/>
    <w:rsid w:val="004A1798"/>
    <w:rsid w:val="004A188A"/>
    <w:rsid w:val="004A3E2F"/>
    <w:rsid w:val="004A49C4"/>
    <w:rsid w:val="004A4A0F"/>
    <w:rsid w:val="004A7772"/>
    <w:rsid w:val="004B0D1B"/>
    <w:rsid w:val="004B1524"/>
    <w:rsid w:val="004B1E04"/>
    <w:rsid w:val="004B20A5"/>
    <w:rsid w:val="004B21CC"/>
    <w:rsid w:val="004B2E11"/>
    <w:rsid w:val="004B42F8"/>
    <w:rsid w:val="004B46F4"/>
    <w:rsid w:val="004B4723"/>
    <w:rsid w:val="004B54DB"/>
    <w:rsid w:val="004B6C63"/>
    <w:rsid w:val="004C014A"/>
    <w:rsid w:val="004C1C73"/>
    <w:rsid w:val="004C2F95"/>
    <w:rsid w:val="004C5B6F"/>
    <w:rsid w:val="004C672D"/>
    <w:rsid w:val="004C787C"/>
    <w:rsid w:val="004C7981"/>
    <w:rsid w:val="004C7FB2"/>
    <w:rsid w:val="004D0FCA"/>
    <w:rsid w:val="004D2775"/>
    <w:rsid w:val="004D3375"/>
    <w:rsid w:val="004D3A42"/>
    <w:rsid w:val="004D4B4E"/>
    <w:rsid w:val="004D5070"/>
    <w:rsid w:val="004D6011"/>
    <w:rsid w:val="004E072C"/>
    <w:rsid w:val="004E0950"/>
    <w:rsid w:val="004E3213"/>
    <w:rsid w:val="004E3ADF"/>
    <w:rsid w:val="004E3F87"/>
    <w:rsid w:val="004E456E"/>
    <w:rsid w:val="004E5DEE"/>
    <w:rsid w:val="004E680E"/>
    <w:rsid w:val="004E6CD2"/>
    <w:rsid w:val="004E7923"/>
    <w:rsid w:val="004F0349"/>
    <w:rsid w:val="004F0456"/>
    <w:rsid w:val="004F160E"/>
    <w:rsid w:val="004F278D"/>
    <w:rsid w:val="004F449A"/>
    <w:rsid w:val="004F4E41"/>
    <w:rsid w:val="004F6972"/>
    <w:rsid w:val="004F6F71"/>
    <w:rsid w:val="004F76F8"/>
    <w:rsid w:val="004F7DCD"/>
    <w:rsid w:val="00500683"/>
    <w:rsid w:val="005010CF"/>
    <w:rsid w:val="00501C96"/>
    <w:rsid w:val="00501F46"/>
    <w:rsid w:val="00502F6E"/>
    <w:rsid w:val="00504947"/>
    <w:rsid w:val="00504ABD"/>
    <w:rsid w:val="00504D29"/>
    <w:rsid w:val="005057F3"/>
    <w:rsid w:val="00507E5F"/>
    <w:rsid w:val="0051044F"/>
    <w:rsid w:val="0051173B"/>
    <w:rsid w:val="00511D7D"/>
    <w:rsid w:val="00513061"/>
    <w:rsid w:val="005136D5"/>
    <w:rsid w:val="00514F42"/>
    <w:rsid w:val="00515434"/>
    <w:rsid w:val="00516079"/>
    <w:rsid w:val="0051643B"/>
    <w:rsid w:val="00516743"/>
    <w:rsid w:val="00516DDD"/>
    <w:rsid w:val="0051778C"/>
    <w:rsid w:val="00520BFF"/>
    <w:rsid w:val="00521A03"/>
    <w:rsid w:val="00522474"/>
    <w:rsid w:val="0052267B"/>
    <w:rsid w:val="00523AF3"/>
    <w:rsid w:val="00523F9E"/>
    <w:rsid w:val="0052435A"/>
    <w:rsid w:val="005252D4"/>
    <w:rsid w:val="005273B5"/>
    <w:rsid w:val="00527561"/>
    <w:rsid w:val="00530DF3"/>
    <w:rsid w:val="005310AA"/>
    <w:rsid w:val="00531369"/>
    <w:rsid w:val="00532BB9"/>
    <w:rsid w:val="00533252"/>
    <w:rsid w:val="0053547A"/>
    <w:rsid w:val="00536C59"/>
    <w:rsid w:val="00542637"/>
    <w:rsid w:val="005428D4"/>
    <w:rsid w:val="00543F10"/>
    <w:rsid w:val="00544BC7"/>
    <w:rsid w:val="0054545F"/>
    <w:rsid w:val="00545698"/>
    <w:rsid w:val="0054578F"/>
    <w:rsid w:val="0054634F"/>
    <w:rsid w:val="005469F8"/>
    <w:rsid w:val="00547803"/>
    <w:rsid w:val="00550366"/>
    <w:rsid w:val="0055180D"/>
    <w:rsid w:val="00551A33"/>
    <w:rsid w:val="00551D81"/>
    <w:rsid w:val="0055358D"/>
    <w:rsid w:val="005543CE"/>
    <w:rsid w:val="00554C40"/>
    <w:rsid w:val="00556156"/>
    <w:rsid w:val="00557CBF"/>
    <w:rsid w:val="0056083A"/>
    <w:rsid w:val="0056200B"/>
    <w:rsid w:val="005629D9"/>
    <w:rsid w:val="0056333E"/>
    <w:rsid w:val="005638A8"/>
    <w:rsid w:val="00565228"/>
    <w:rsid w:val="005659B4"/>
    <w:rsid w:val="00565D7D"/>
    <w:rsid w:val="00566C2E"/>
    <w:rsid w:val="005719C7"/>
    <w:rsid w:val="00571EE0"/>
    <w:rsid w:val="00572668"/>
    <w:rsid w:val="00573395"/>
    <w:rsid w:val="005733F2"/>
    <w:rsid w:val="00574B21"/>
    <w:rsid w:val="00575CC3"/>
    <w:rsid w:val="00576608"/>
    <w:rsid w:val="00576804"/>
    <w:rsid w:val="005770AD"/>
    <w:rsid w:val="0058075A"/>
    <w:rsid w:val="00580BE2"/>
    <w:rsid w:val="00582355"/>
    <w:rsid w:val="0058335D"/>
    <w:rsid w:val="005838DD"/>
    <w:rsid w:val="00584390"/>
    <w:rsid w:val="00586E90"/>
    <w:rsid w:val="00586FC4"/>
    <w:rsid w:val="005871BE"/>
    <w:rsid w:val="0058748A"/>
    <w:rsid w:val="00587970"/>
    <w:rsid w:val="00587DA6"/>
    <w:rsid w:val="005907C3"/>
    <w:rsid w:val="00591B9D"/>
    <w:rsid w:val="00592200"/>
    <w:rsid w:val="00592BE1"/>
    <w:rsid w:val="00592E07"/>
    <w:rsid w:val="005933EC"/>
    <w:rsid w:val="00593F8E"/>
    <w:rsid w:val="0059479A"/>
    <w:rsid w:val="005948FC"/>
    <w:rsid w:val="00596AD6"/>
    <w:rsid w:val="00596F8B"/>
    <w:rsid w:val="00597633"/>
    <w:rsid w:val="00597C09"/>
    <w:rsid w:val="005A0084"/>
    <w:rsid w:val="005A0697"/>
    <w:rsid w:val="005A082D"/>
    <w:rsid w:val="005A0E14"/>
    <w:rsid w:val="005A17F4"/>
    <w:rsid w:val="005A1C27"/>
    <w:rsid w:val="005A2360"/>
    <w:rsid w:val="005A35CD"/>
    <w:rsid w:val="005A38B1"/>
    <w:rsid w:val="005A4DFB"/>
    <w:rsid w:val="005A72AA"/>
    <w:rsid w:val="005A764E"/>
    <w:rsid w:val="005A791C"/>
    <w:rsid w:val="005B0F38"/>
    <w:rsid w:val="005B1CB3"/>
    <w:rsid w:val="005B2327"/>
    <w:rsid w:val="005B28CD"/>
    <w:rsid w:val="005B332A"/>
    <w:rsid w:val="005B43C6"/>
    <w:rsid w:val="005B4EF9"/>
    <w:rsid w:val="005B50C3"/>
    <w:rsid w:val="005B5337"/>
    <w:rsid w:val="005B59AA"/>
    <w:rsid w:val="005C1276"/>
    <w:rsid w:val="005C1C13"/>
    <w:rsid w:val="005C2A2D"/>
    <w:rsid w:val="005C32E1"/>
    <w:rsid w:val="005C4BE8"/>
    <w:rsid w:val="005C7304"/>
    <w:rsid w:val="005C7C6D"/>
    <w:rsid w:val="005D03AA"/>
    <w:rsid w:val="005D08FC"/>
    <w:rsid w:val="005D0CBE"/>
    <w:rsid w:val="005D117E"/>
    <w:rsid w:val="005D3834"/>
    <w:rsid w:val="005D4951"/>
    <w:rsid w:val="005D5F96"/>
    <w:rsid w:val="005D660A"/>
    <w:rsid w:val="005D773C"/>
    <w:rsid w:val="005E0452"/>
    <w:rsid w:val="005E0C52"/>
    <w:rsid w:val="005E1876"/>
    <w:rsid w:val="005E2137"/>
    <w:rsid w:val="005E3B65"/>
    <w:rsid w:val="005E43EA"/>
    <w:rsid w:val="005E4546"/>
    <w:rsid w:val="005E466C"/>
    <w:rsid w:val="005E483B"/>
    <w:rsid w:val="005E50C9"/>
    <w:rsid w:val="005E5979"/>
    <w:rsid w:val="005E6713"/>
    <w:rsid w:val="005E68F1"/>
    <w:rsid w:val="005F0F5C"/>
    <w:rsid w:val="005F1214"/>
    <w:rsid w:val="005F1E16"/>
    <w:rsid w:val="005F2A07"/>
    <w:rsid w:val="005F2FE5"/>
    <w:rsid w:val="005F35AF"/>
    <w:rsid w:val="005F462D"/>
    <w:rsid w:val="005F4C17"/>
    <w:rsid w:val="005F59DB"/>
    <w:rsid w:val="005F5F5E"/>
    <w:rsid w:val="005F7D04"/>
    <w:rsid w:val="005F7DA1"/>
    <w:rsid w:val="00600398"/>
    <w:rsid w:val="0060059E"/>
    <w:rsid w:val="00600DF2"/>
    <w:rsid w:val="006013D8"/>
    <w:rsid w:val="0060248B"/>
    <w:rsid w:val="00603452"/>
    <w:rsid w:val="006036FB"/>
    <w:rsid w:val="00603D99"/>
    <w:rsid w:val="00603FF9"/>
    <w:rsid w:val="006054B5"/>
    <w:rsid w:val="0060616F"/>
    <w:rsid w:val="006073F1"/>
    <w:rsid w:val="006110C9"/>
    <w:rsid w:val="006113F5"/>
    <w:rsid w:val="00611BC4"/>
    <w:rsid w:val="0061242A"/>
    <w:rsid w:val="00612579"/>
    <w:rsid w:val="00614C9F"/>
    <w:rsid w:val="006151E4"/>
    <w:rsid w:val="006164E4"/>
    <w:rsid w:val="00616968"/>
    <w:rsid w:val="00617465"/>
    <w:rsid w:val="00620828"/>
    <w:rsid w:val="00620DC7"/>
    <w:rsid w:val="00623D43"/>
    <w:rsid w:val="00624928"/>
    <w:rsid w:val="0062533A"/>
    <w:rsid w:val="006270D2"/>
    <w:rsid w:val="006274A2"/>
    <w:rsid w:val="00627783"/>
    <w:rsid w:val="00627B94"/>
    <w:rsid w:val="00627E08"/>
    <w:rsid w:val="006303B3"/>
    <w:rsid w:val="006303E8"/>
    <w:rsid w:val="00630B55"/>
    <w:rsid w:val="006315D7"/>
    <w:rsid w:val="0063206C"/>
    <w:rsid w:val="00632244"/>
    <w:rsid w:val="00633AEF"/>
    <w:rsid w:val="006345AB"/>
    <w:rsid w:val="0063489C"/>
    <w:rsid w:val="00634A4E"/>
    <w:rsid w:val="00636D3D"/>
    <w:rsid w:val="0063719D"/>
    <w:rsid w:val="006375C6"/>
    <w:rsid w:val="00640A6B"/>
    <w:rsid w:val="00642DB3"/>
    <w:rsid w:val="00642E52"/>
    <w:rsid w:val="00643045"/>
    <w:rsid w:val="0064375C"/>
    <w:rsid w:val="00643893"/>
    <w:rsid w:val="0064395F"/>
    <w:rsid w:val="006439BB"/>
    <w:rsid w:val="00645072"/>
    <w:rsid w:val="006454DF"/>
    <w:rsid w:val="00645504"/>
    <w:rsid w:val="006459C2"/>
    <w:rsid w:val="00646275"/>
    <w:rsid w:val="00647C3E"/>
    <w:rsid w:val="00650F77"/>
    <w:rsid w:val="00651C41"/>
    <w:rsid w:val="00651F6D"/>
    <w:rsid w:val="00652AFF"/>
    <w:rsid w:val="0065310B"/>
    <w:rsid w:val="006541FD"/>
    <w:rsid w:val="00655E81"/>
    <w:rsid w:val="006569A5"/>
    <w:rsid w:val="00660936"/>
    <w:rsid w:val="00660C53"/>
    <w:rsid w:val="00660F69"/>
    <w:rsid w:val="0066227B"/>
    <w:rsid w:val="00662548"/>
    <w:rsid w:val="00662B90"/>
    <w:rsid w:val="00663BE6"/>
    <w:rsid w:val="006659B9"/>
    <w:rsid w:val="00665CD5"/>
    <w:rsid w:val="00665F25"/>
    <w:rsid w:val="00666BA0"/>
    <w:rsid w:val="00667CF9"/>
    <w:rsid w:val="00667F41"/>
    <w:rsid w:val="006706EF"/>
    <w:rsid w:val="00671324"/>
    <w:rsid w:val="0067145D"/>
    <w:rsid w:val="0067220E"/>
    <w:rsid w:val="006722A1"/>
    <w:rsid w:val="006729C1"/>
    <w:rsid w:val="00672EF5"/>
    <w:rsid w:val="00674050"/>
    <w:rsid w:val="00676598"/>
    <w:rsid w:val="00676B77"/>
    <w:rsid w:val="00681674"/>
    <w:rsid w:val="006819B2"/>
    <w:rsid w:val="00681D5F"/>
    <w:rsid w:val="006825DC"/>
    <w:rsid w:val="00682E77"/>
    <w:rsid w:val="00682E7D"/>
    <w:rsid w:val="00683B6F"/>
    <w:rsid w:val="00684691"/>
    <w:rsid w:val="00686B2C"/>
    <w:rsid w:val="0068712B"/>
    <w:rsid w:val="006871E0"/>
    <w:rsid w:val="00690293"/>
    <w:rsid w:val="006918FE"/>
    <w:rsid w:val="0069193B"/>
    <w:rsid w:val="00691A76"/>
    <w:rsid w:val="006928E4"/>
    <w:rsid w:val="006931F6"/>
    <w:rsid w:val="00693E99"/>
    <w:rsid w:val="00694CA6"/>
    <w:rsid w:val="00696D97"/>
    <w:rsid w:val="006972CC"/>
    <w:rsid w:val="006978ED"/>
    <w:rsid w:val="00697B65"/>
    <w:rsid w:val="00697F67"/>
    <w:rsid w:val="00697F80"/>
    <w:rsid w:val="006A116A"/>
    <w:rsid w:val="006A1D4C"/>
    <w:rsid w:val="006A2189"/>
    <w:rsid w:val="006A3A81"/>
    <w:rsid w:val="006A3D5C"/>
    <w:rsid w:val="006A4790"/>
    <w:rsid w:val="006A5448"/>
    <w:rsid w:val="006A562F"/>
    <w:rsid w:val="006A655D"/>
    <w:rsid w:val="006A6FF5"/>
    <w:rsid w:val="006B2C9D"/>
    <w:rsid w:val="006B542D"/>
    <w:rsid w:val="006B5C64"/>
    <w:rsid w:val="006B6439"/>
    <w:rsid w:val="006B6701"/>
    <w:rsid w:val="006B6B1B"/>
    <w:rsid w:val="006B7229"/>
    <w:rsid w:val="006C162E"/>
    <w:rsid w:val="006C19EC"/>
    <w:rsid w:val="006C2CC3"/>
    <w:rsid w:val="006C42EA"/>
    <w:rsid w:val="006C533F"/>
    <w:rsid w:val="006C5B81"/>
    <w:rsid w:val="006C685C"/>
    <w:rsid w:val="006C6C30"/>
    <w:rsid w:val="006C711C"/>
    <w:rsid w:val="006D0512"/>
    <w:rsid w:val="006D0D7B"/>
    <w:rsid w:val="006D188D"/>
    <w:rsid w:val="006D18B3"/>
    <w:rsid w:val="006D3634"/>
    <w:rsid w:val="006D36DF"/>
    <w:rsid w:val="006D393C"/>
    <w:rsid w:val="006D3ADA"/>
    <w:rsid w:val="006D67F7"/>
    <w:rsid w:val="006D6ABD"/>
    <w:rsid w:val="006E01B9"/>
    <w:rsid w:val="006E055D"/>
    <w:rsid w:val="006E2995"/>
    <w:rsid w:val="006E29D8"/>
    <w:rsid w:val="006E3EE6"/>
    <w:rsid w:val="006E59C0"/>
    <w:rsid w:val="006E66C5"/>
    <w:rsid w:val="006E679B"/>
    <w:rsid w:val="006F011C"/>
    <w:rsid w:val="006F0142"/>
    <w:rsid w:val="006F01AB"/>
    <w:rsid w:val="006F1018"/>
    <w:rsid w:val="006F1D21"/>
    <w:rsid w:val="006F354B"/>
    <w:rsid w:val="006F4817"/>
    <w:rsid w:val="006F4E7E"/>
    <w:rsid w:val="006F5496"/>
    <w:rsid w:val="006F6287"/>
    <w:rsid w:val="006F6B2D"/>
    <w:rsid w:val="006F77BC"/>
    <w:rsid w:val="006F77FD"/>
    <w:rsid w:val="006F788E"/>
    <w:rsid w:val="006F7DD5"/>
    <w:rsid w:val="00700060"/>
    <w:rsid w:val="007000D2"/>
    <w:rsid w:val="00700420"/>
    <w:rsid w:val="0070064F"/>
    <w:rsid w:val="00701AA8"/>
    <w:rsid w:val="00701CB4"/>
    <w:rsid w:val="00702AE9"/>
    <w:rsid w:val="00703BC9"/>
    <w:rsid w:val="007071AD"/>
    <w:rsid w:val="00710ED8"/>
    <w:rsid w:val="007113C3"/>
    <w:rsid w:val="00713183"/>
    <w:rsid w:val="007160F6"/>
    <w:rsid w:val="00716351"/>
    <w:rsid w:val="0071636C"/>
    <w:rsid w:val="007176F7"/>
    <w:rsid w:val="00717BF5"/>
    <w:rsid w:val="00717C20"/>
    <w:rsid w:val="00720B10"/>
    <w:rsid w:val="00720C94"/>
    <w:rsid w:val="0072433C"/>
    <w:rsid w:val="00725150"/>
    <w:rsid w:val="00727455"/>
    <w:rsid w:val="00730167"/>
    <w:rsid w:val="00731FB5"/>
    <w:rsid w:val="0073241A"/>
    <w:rsid w:val="00733F10"/>
    <w:rsid w:val="007354D1"/>
    <w:rsid w:val="007372A4"/>
    <w:rsid w:val="00737620"/>
    <w:rsid w:val="00737B15"/>
    <w:rsid w:val="00740813"/>
    <w:rsid w:val="00740951"/>
    <w:rsid w:val="00740DDB"/>
    <w:rsid w:val="00742B5A"/>
    <w:rsid w:val="007437B2"/>
    <w:rsid w:val="00744243"/>
    <w:rsid w:val="007451A4"/>
    <w:rsid w:val="00745781"/>
    <w:rsid w:val="00746736"/>
    <w:rsid w:val="0074703A"/>
    <w:rsid w:val="007477ED"/>
    <w:rsid w:val="00750F3A"/>
    <w:rsid w:val="00751292"/>
    <w:rsid w:val="0075403F"/>
    <w:rsid w:val="00754C31"/>
    <w:rsid w:val="00754C91"/>
    <w:rsid w:val="00755114"/>
    <w:rsid w:val="00755A95"/>
    <w:rsid w:val="007600E2"/>
    <w:rsid w:val="00760226"/>
    <w:rsid w:val="007605D0"/>
    <w:rsid w:val="007606FA"/>
    <w:rsid w:val="00761927"/>
    <w:rsid w:val="0076242A"/>
    <w:rsid w:val="00763D2B"/>
    <w:rsid w:val="00764572"/>
    <w:rsid w:val="00764A8C"/>
    <w:rsid w:val="0076637F"/>
    <w:rsid w:val="00766585"/>
    <w:rsid w:val="007669A8"/>
    <w:rsid w:val="00767131"/>
    <w:rsid w:val="00767185"/>
    <w:rsid w:val="00770A33"/>
    <w:rsid w:val="00770F6A"/>
    <w:rsid w:val="0077127E"/>
    <w:rsid w:val="0077135F"/>
    <w:rsid w:val="00771C73"/>
    <w:rsid w:val="00772AD8"/>
    <w:rsid w:val="00773915"/>
    <w:rsid w:val="00773B04"/>
    <w:rsid w:val="00774CB2"/>
    <w:rsid w:val="00774FE8"/>
    <w:rsid w:val="00775850"/>
    <w:rsid w:val="00777DB5"/>
    <w:rsid w:val="007833E4"/>
    <w:rsid w:val="0078408E"/>
    <w:rsid w:val="007852FB"/>
    <w:rsid w:val="007863C1"/>
    <w:rsid w:val="0078664E"/>
    <w:rsid w:val="00786ABC"/>
    <w:rsid w:val="00787442"/>
    <w:rsid w:val="007904A7"/>
    <w:rsid w:val="00791322"/>
    <w:rsid w:val="0079169F"/>
    <w:rsid w:val="00791A41"/>
    <w:rsid w:val="00791A5F"/>
    <w:rsid w:val="00792217"/>
    <w:rsid w:val="00793C3F"/>
    <w:rsid w:val="0079496A"/>
    <w:rsid w:val="00794E35"/>
    <w:rsid w:val="00795F30"/>
    <w:rsid w:val="007965F8"/>
    <w:rsid w:val="0079668A"/>
    <w:rsid w:val="007974FC"/>
    <w:rsid w:val="007A12ED"/>
    <w:rsid w:val="007A18B4"/>
    <w:rsid w:val="007A34D6"/>
    <w:rsid w:val="007A3A0E"/>
    <w:rsid w:val="007A437C"/>
    <w:rsid w:val="007A43F3"/>
    <w:rsid w:val="007A5890"/>
    <w:rsid w:val="007A6F45"/>
    <w:rsid w:val="007A713F"/>
    <w:rsid w:val="007A7B92"/>
    <w:rsid w:val="007B0E81"/>
    <w:rsid w:val="007B1180"/>
    <w:rsid w:val="007B1EB9"/>
    <w:rsid w:val="007B2706"/>
    <w:rsid w:val="007B33D8"/>
    <w:rsid w:val="007B369C"/>
    <w:rsid w:val="007B3AA8"/>
    <w:rsid w:val="007B3BDD"/>
    <w:rsid w:val="007B5225"/>
    <w:rsid w:val="007B5423"/>
    <w:rsid w:val="007B5D5C"/>
    <w:rsid w:val="007B67B9"/>
    <w:rsid w:val="007B6DF8"/>
    <w:rsid w:val="007B6E73"/>
    <w:rsid w:val="007B7A79"/>
    <w:rsid w:val="007B7E1A"/>
    <w:rsid w:val="007C07DA"/>
    <w:rsid w:val="007C083E"/>
    <w:rsid w:val="007C11DC"/>
    <w:rsid w:val="007C17F7"/>
    <w:rsid w:val="007C21FF"/>
    <w:rsid w:val="007C30A0"/>
    <w:rsid w:val="007C3502"/>
    <w:rsid w:val="007C381B"/>
    <w:rsid w:val="007C3DD0"/>
    <w:rsid w:val="007C43A5"/>
    <w:rsid w:val="007C43FE"/>
    <w:rsid w:val="007C47D9"/>
    <w:rsid w:val="007C491B"/>
    <w:rsid w:val="007C4B23"/>
    <w:rsid w:val="007C55BF"/>
    <w:rsid w:val="007C55FE"/>
    <w:rsid w:val="007C58C1"/>
    <w:rsid w:val="007C6271"/>
    <w:rsid w:val="007C6565"/>
    <w:rsid w:val="007C7FF2"/>
    <w:rsid w:val="007D06B3"/>
    <w:rsid w:val="007D2E26"/>
    <w:rsid w:val="007D587A"/>
    <w:rsid w:val="007D611F"/>
    <w:rsid w:val="007E0ACF"/>
    <w:rsid w:val="007E1449"/>
    <w:rsid w:val="007E2209"/>
    <w:rsid w:val="007E38F3"/>
    <w:rsid w:val="007E51AB"/>
    <w:rsid w:val="007E6102"/>
    <w:rsid w:val="007E6EEE"/>
    <w:rsid w:val="007E71C3"/>
    <w:rsid w:val="007E71CD"/>
    <w:rsid w:val="007E7A6F"/>
    <w:rsid w:val="007E7AEC"/>
    <w:rsid w:val="007F025A"/>
    <w:rsid w:val="007F03C5"/>
    <w:rsid w:val="007F0403"/>
    <w:rsid w:val="007F069F"/>
    <w:rsid w:val="007F132E"/>
    <w:rsid w:val="007F176E"/>
    <w:rsid w:val="007F24DE"/>
    <w:rsid w:val="007F26F7"/>
    <w:rsid w:val="007F43AC"/>
    <w:rsid w:val="007F4BF5"/>
    <w:rsid w:val="007F5B21"/>
    <w:rsid w:val="00800415"/>
    <w:rsid w:val="0080058F"/>
    <w:rsid w:val="0080101E"/>
    <w:rsid w:val="008011BD"/>
    <w:rsid w:val="00801286"/>
    <w:rsid w:val="00801885"/>
    <w:rsid w:val="008022C5"/>
    <w:rsid w:val="0080275F"/>
    <w:rsid w:val="008043A0"/>
    <w:rsid w:val="00805B9D"/>
    <w:rsid w:val="00807014"/>
    <w:rsid w:val="00807FEB"/>
    <w:rsid w:val="00810C47"/>
    <w:rsid w:val="00811CB4"/>
    <w:rsid w:val="00812004"/>
    <w:rsid w:val="008124B0"/>
    <w:rsid w:val="0081292B"/>
    <w:rsid w:val="00813908"/>
    <w:rsid w:val="00814654"/>
    <w:rsid w:val="008151FF"/>
    <w:rsid w:val="00815B58"/>
    <w:rsid w:val="00815FA8"/>
    <w:rsid w:val="00816D05"/>
    <w:rsid w:val="008205AB"/>
    <w:rsid w:val="00820A30"/>
    <w:rsid w:val="00821480"/>
    <w:rsid w:val="00821D49"/>
    <w:rsid w:val="00821ED4"/>
    <w:rsid w:val="00825F72"/>
    <w:rsid w:val="00830048"/>
    <w:rsid w:val="00830F7E"/>
    <w:rsid w:val="00831AAE"/>
    <w:rsid w:val="00831BF7"/>
    <w:rsid w:val="00833074"/>
    <w:rsid w:val="0083380B"/>
    <w:rsid w:val="00833A43"/>
    <w:rsid w:val="00834A6A"/>
    <w:rsid w:val="00834D54"/>
    <w:rsid w:val="00836A6B"/>
    <w:rsid w:val="00837EF0"/>
    <w:rsid w:val="00841279"/>
    <w:rsid w:val="00842375"/>
    <w:rsid w:val="008442A9"/>
    <w:rsid w:val="00844B93"/>
    <w:rsid w:val="00845361"/>
    <w:rsid w:val="0084549E"/>
    <w:rsid w:val="008478F7"/>
    <w:rsid w:val="00850297"/>
    <w:rsid w:val="00850663"/>
    <w:rsid w:val="00850BC3"/>
    <w:rsid w:val="00851B9B"/>
    <w:rsid w:val="00852406"/>
    <w:rsid w:val="00852B88"/>
    <w:rsid w:val="00852C33"/>
    <w:rsid w:val="00853BDB"/>
    <w:rsid w:val="00854427"/>
    <w:rsid w:val="0085651E"/>
    <w:rsid w:val="00856847"/>
    <w:rsid w:val="00857546"/>
    <w:rsid w:val="008576C8"/>
    <w:rsid w:val="00857E0D"/>
    <w:rsid w:val="00860D69"/>
    <w:rsid w:val="0086124F"/>
    <w:rsid w:val="0086186B"/>
    <w:rsid w:val="00861C96"/>
    <w:rsid w:val="00863915"/>
    <w:rsid w:val="00863E20"/>
    <w:rsid w:val="00866FAD"/>
    <w:rsid w:val="00870215"/>
    <w:rsid w:val="008721CD"/>
    <w:rsid w:val="00872224"/>
    <w:rsid w:val="00874DF0"/>
    <w:rsid w:val="008759E3"/>
    <w:rsid w:val="00877795"/>
    <w:rsid w:val="00877CDE"/>
    <w:rsid w:val="008808EE"/>
    <w:rsid w:val="00881D9A"/>
    <w:rsid w:val="00881E94"/>
    <w:rsid w:val="008821FF"/>
    <w:rsid w:val="00882434"/>
    <w:rsid w:val="0088362C"/>
    <w:rsid w:val="008837AA"/>
    <w:rsid w:val="00884B9E"/>
    <w:rsid w:val="008854B3"/>
    <w:rsid w:val="008870B6"/>
    <w:rsid w:val="00890160"/>
    <w:rsid w:val="00891E78"/>
    <w:rsid w:val="00893354"/>
    <w:rsid w:val="008935F2"/>
    <w:rsid w:val="008940F0"/>
    <w:rsid w:val="008942D0"/>
    <w:rsid w:val="008952C0"/>
    <w:rsid w:val="00896088"/>
    <w:rsid w:val="00896BB8"/>
    <w:rsid w:val="008A0834"/>
    <w:rsid w:val="008A1738"/>
    <w:rsid w:val="008A1766"/>
    <w:rsid w:val="008A467A"/>
    <w:rsid w:val="008A4FA3"/>
    <w:rsid w:val="008A55C3"/>
    <w:rsid w:val="008A5770"/>
    <w:rsid w:val="008A5872"/>
    <w:rsid w:val="008A6848"/>
    <w:rsid w:val="008A71D7"/>
    <w:rsid w:val="008A73A8"/>
    <w:rsid w:val="008A7641"/>
    <w:rsid w:val="008A7867"/>
    <w:rsid w:val="008B2916"/>
    <w:rsid w:val="008B2E8E"/>
    <w:rsid w:val="008B388A"/>
    <w:rsid w:val="008B3CB0"/>
    <w:rsid w:val="008B4816"/>
    <w:rsid w:val="008B5D25"/>
    <w:rsid w:val="008C024F"/>
    <w:rsid w:val="008C0256"/>
    <w:rsid w:val="008C0C7A"/>
    <w:rsid w:val="008C1C2E"/>
    <w:rsid w:val="008C2263"/>
    <w:rsid w:val="008C2441"/>
    <w:rsid w:val="008C328D"/>
    <w:rsid w:val="008C4794"/>
    <w:rsid w:val="008C4ADF"/>
    <w:rsid w:val="008C6B2F"/>
    <w:rsid w:val="008C7047"/>
    <w:rsid w:val="008C7A87"/>
    <w:rsid w:val="008D1071"/>
    <w:rsid w:val="008D1F59"/>
    <w:rsid w:val="008D2058"/>
    <w:rsid w:val="008D3E19"/>
    <w:rsid w:val="008D51CE"/>
    <w:rsid w:val="008D5C54"/>
    <w:rsid w:val="008D6181"/>
    <w:rsid w:val="008E0160"/>
    <w:rsid w:val="008E0943"/>
    <w:rsid w:val="008E1406"/>
    <w:rsid w:val="008E17BA"/>
    <w:rsid w:val="008E2AFB"/>
    <w:rsid w:val="008E2D26"/>
    <w:rsid w:val="008E308A"/>
    <w:rsid w:val="008E54FD"/>
    <w:rsid w:val="008E567F"/>
    <w:rsid w:val="008E5688"/>
    <w:rsid w:val="008E5A4B"/>
    <w:rsid w:val="008E638F"/>
    <w:rsid w:val="008E65D5"/>
    <w:rsid w:val="008E6C86"/>
    <w:rsid w:val="008F0BFD"/>
    <w:rsid w:val="008F0E2C"/>
    <w:rsid w:val="008F1602"/>
    <w:rsid w:val="008F4618"/>
    <w:rsid w:val="008F468C"/>
    <w:rsid w:val="008F511A"/>
    <w:rsid w:val="008F52E6"/>
    <w:rsid w:val="008F5D31"/>
    <w:rsid w:val="009010C5"/>
    <w:rsid w:val="009019B9"/>
    <w:rsid w:val="00901C4F"/>
    <w:rsid w:val="00901CF6"/>
    <w:rsid w:val="009025F5"/>
    <w:rsid w:val="00902731"/>
    <w:rsid w:val="009037B9"/>
    <w:rsid w:val="009039EC"/>
    <w:rsid w:val="00903D39"/>
    <w:rsid w:val="009047C8"/>
    <w:rsid w:val="00905966"/>
    <w:rsid w:val="00905BE0"/>
    <w:rsid w:val="00906237"/>
    <w:rsid w:val="00906B9A"/>
    <w:rsid w:val="00907476"/>
    <w:rsid w:val="009111FB"/>
    <w:rsid w:val="00911374"/>
    <w:rsid w:val="0091211C"/>
    <w:rsid w:val="00912866"/>
    <w:rsid w:val="00913016"/>
    <w:rsid w:val="00913E6E"/>
    <w:rsid w:val="0091410A"/>
    <w:rsid w:val="009147FF"/>
    <w:rsid w:val="00915B0D"/>
    <w:rsid w:val="009164A7"/>
    <w:rsid w:val="00920841"/>
    <w:rsid w:val="00920E66"/>
    <w:rsid w:val="0092191E"/>
    <w:rsid w:val="009225C4"/>
    <w:rsid w:val="00923826"/>
    <w:rsid w:val="00925FD3"/>
    <w:rsid w:val="009261A1"/>
    <w:rsid w:val="00926728"/>
    <w:rsid w:val="00927439"/>
    <w:rsid w:val="00927C5A"/>
    <w:rsid w:val="00927C62"/>
    <w:rsid w:val="00927F7E"/>
    <w:rsid w:val="00927FDF"/>
    <w:rsid w:val="0093001B"/>
    <w:rsid w:val="00930C58"/>
    <w:rsid w:val="00930DE9"/>
    <w:rsid w:val="00930F7C"/>
    <w:rsid w:val="009324E4"/>
    <w:rsid w:val="00933463"/>
    <w:rsid w:val="0093408D"/>
    <w:rsid w:val="0093645E"/>
    <w:rsid w:val="009366F8"/>
    <w:rsid w:val="009407E0"/>
    <w:rsid w:val="00940ED7"/>
    <w:rsid w:val="0094177C"/>
    <w:rsid w:val="0094205E"/>
    <w:rsid w:val="00942451"/>
    <w:rsid w:val="00943581"/>
    <w:rsid w:val="0094367B"/>
    <w:rsid w:val="0094381F"/>
    <w:rsid w:val="00944346"/>
    <w:rsid w:val="00946C1A"/>
    <w:rsid w:val="00950D20"/>
    <w:rsid w:val="00951A98"/>
    <w:rsid w:val="00951CE3"/>
    <w:rsid w:val="00952E8E"/>
    <w:rsid w:val="00953183"/>
    <w:rsid w:val="009562F2"/>
    <w:rsid w:val="009567A7"/>
    <w:rsid w:val="00956B93"/>
    <w:rsid w:val="0095766F"/>
    <w:rsid w:val="009602A8"/>
    <w:rsid w:val="0096066A"/>
    <w:rsid w:val="00960D5B"/>
    <w:rsid w:val="00961115"/>
    <w:rsid w:val="0096111F"/>
    <w:rsid w:val="0096240B"/>
    <w:rsid w:val="0096255C"/>
    <w:rsid w:val="00962C67"/>
    <w:rsid w:val="00964AE8"/>
    <w:rsid w:val="00966264"/>
    <w:rsid w:val="00966A32"/>
    <w:rsid w:val="00967395"/>
    <w:rsid w:val="00967C8D"/>
    <w:rsid w:val="00970CF1"/>
    <w:rsid w:val="00971DC3"/>
    <w:rsid w:val="0097488D"/>
    <w:rsid w:val="00974C25"/>
    <w:rsid w:val="009776A4"/>
    <w:rsid w:val="0097772F"/>
    <w:rsid w:val="009813EC"/>
    <w:rsid w:val="0098178C"/>
    <w:rsid w:val="0098251A"/>
    <w:rsid w:val="0098477E"/>
    <w:rsid w:val="00984F33"/>
    <w:rsid w:val="00986CD7"/>
    <w:rsid w:val="00987208"/>
    <w:rsid w:val="00990DCC"/>
    <w:rsid w:val="00991472"/>
    <w:rsid w:val="00991DE8"/>
    <w:rsid w:val="00991E15"/>
    <w:rsid w:val="00993B6A"/>
    <w:rsid w:val="00995F44"/>
    <w:rsid w:val="009969AD"/>
    <w:rsid w:val="009969D1"/>
    <w:rsid w:val="009A0703"/>
    <w:rsid w:val="009A3E83"/>
    <w:rsid w:val="009A4538"/>
    <w:rsid w:val="009A4C01"/>
    <w:rsid w:val="009A5F97"/>
    <w:rsid w:val="009A65F7"/>
    <w:rsid w:val="009A681D"/>
    <w:rsid w:val="009A6D3F"/>
    <w:rsid w:val="009A7549"/>
    <w:rsid w:val="009A75E1"/>
    <w:rsid w:val="009A7C08"/>
    <w:rsid w:val="009B03EB"/>
    <w:rsid w:val="009B3378"/>
    <w:rsid w:val="009B3B8D"/>
    <w:rsid w:val="009B4462"/>
    <w:rsid w:val="009B5823"/>
    <w:rsid w:val="009B6010"/>
    <w:rsid w:val="009B61C9"/>
    <w:rsid w:val="009B7418"/>
    <w:rsid w:val="009B75AF"/>
    <w:rsid w:val="009B7D6A"/>
    <w:rsid w:val="009C0A4B"/>
    <w:rsid w:val="009C213C"/>
    <w:rsid w:val="009C26F0"/>
    <w:rsid w:val="009C2DF0"/>
    <w:rsid w:val="009C4CF8"/>
    <w:rsid w:val="009C4EBA"/>
    <w:rsid w:val="009C52A2"/>
    <w:rsid w:val="009C5641"/>
    <w:rsid w:val="009C6800"/>
    <w:rsid w:val="009C6875"/>
    <w:rsid w:val="009C7B8D"/>
    <w:rsid w:val="009D0785"/>
    <w:rsid w:val="009D36F9"/>
    <w:rsid w:val="009D3F5D"/>
    <w:rsid w:val="009D4119"/>
    <w:rsid w:val="009D42C8"/>
    <w:rsid w:val="009D4A80"/>
    <w:rsid w:val="009D5BED"/>
    <w:rsid w:val="009D6820"/>
    <w:rsid w:val="009D73E5"/>
    <w:rsid w:val="009D7865"/>
    <w:rsid w:val="009E0B38"/>
    <w:rsid w:val="009E1319"/>
    <w:rsid w:val="009E1789"/>
    <w:rsid w:val="009E17B1"/>
    <w:rsid w:val="009E1AAC"/>
    <w:rsid w:val="009E1B69"/>
    <w:rsid w:val="009E1CAB"/>
    <w:rsid w:val="009E20C6"/>
    <w:rsid w:val="009E21DD"/>
    <w:rsid w:val="009E2E98"/>
    <w:rsid w:val="009E3348"/>
    <w:rsid w:val="009E391E"/>
    <w:rsid w:val="009E44B4"/>
    <w:rsid w:val="009E5142"/>
    <w:rsid w:val="009E53CF"/>
    <w:rsid w:val="009E5A45"/>
    <w:rsid w:val="009F2AD8"/>
    <w:rsid w:val="009F2D9F"/>
    <w:rsid w:val="009F3774"/>
    <w:rsid w:val="009F377D"/>
    <w:rsid w:val="009F5E15"/>
    <w:rsid w:val="009F5F2E"/>
    <w:rsid w:val="009F64F1"/>
    <w:rsid w:val="009F72BF"/>
    <w:rsid w:val="00A00755"/>
    <w:rsid w:val="00A0098C"/>
    <w:rsid w:val="00A01691"/>
    <w:rsid w:val="00A02067"/>
    <w:rsid w:val="00A02495"/>
    <w:rsid w:val="00A02F54"/>
    <w:rsid w:val="00A03869"/>
    <w:rsid w:val="00A0444B"/>
    <w:rsid w:val="00A04783"/>
    <w:rsid w:val="00A04DE0"/>
    <w:rsid w:val="00A05DDD"/>
    <w:rsid w:val="00A06049"/>
    <w:rsid w:val="00A062AA"/>
    <w:rsid w:val="00A067E7"/>
    <w:rsid w:val="00A06B1B"/>
    <w:rsid w:val="00A079A5"/>
    <w:rsid w:val="00A07A18"/>
    <w:rsid w:val="00A10990"/>
    <w:rsid w:val="00A1123F"/>
    <w:rsid w:val="00A11466"/>
    <w:rsid w:val="00A144BE"/>
    <w:rsid w:val="00A16757"/>
    <w:rsid w:val="00A16EFA"/>
    <w:rsid w:val="00A16FDB"/>
    <w:rsid w:val="00A20821"/>
    <w:rsid w:val="00A2089F"/>
    <w:rsid w:val="00A20944"/>
    <w:rsid w:val="00A244D8"/>
    <w:rsid w:val="00A24861"/>
    <w:rsid w:val="00A26271"/>
    <w:rsid w:val="00A2652C"/>
    <w:rsid w:val="00A30EF9"/>
    <w:rsid w:val="00A33A9F"/>
    <w:rsid w:val="00A34021"/>
    <w:rsid w:val="00A372AC"/>
    <w:rsid w:val="00A3742A"/>
    <w:rsid w:val="00A37C6F"/>
    <w:rsid w:val="00A40426"/>
    <w:rsid w:val="00A418A8"/>
    <w:rsid w:val="00A41EF7"/>
    <w:rsid w:val="00A42480"/>
    <w:rsid w:val="00A42A06"/>
    <w:rsid w:val="00A42CDF"/>
    <w:rsid w:val="00A42D9D"/>
    <w:rsid w:val="00A43B16"/>
    <w:rsid w:val="00A44F5F"/>
    <w:rsid w:val="00A44F93"/>
    <w:rsid w:val="00A45D1B"/>
    <w:rsid w:val="00A464D9"/>
    <w:rsid w:val="00A47232"/>
    <w:rsid w:val="00A47330"/>
    <w:rsid w:val="00A47E97"/>
    <w:rsid w:val="00A51EF3"/>
    <w:rsid w:val="00A5246C"/>
    <w:rsid w:val="00A5247B"/>
    <w:rsid w:val="00A53D9A"/>
    <w:rsid w:val="00A54A61"/>
    <w:rsid w:val="00A55450"/>
    <w:rsid w:val="00A565B6"/>
    <w:rsid w:val="00A60ED0"/>
    <w:rsid w:val="00A6109D"/>
    <w:rsid w:val="00A61DCF"/>
    <w:rsid w:val="00A631BE"/>
    <w:rsid w:val="00A63455"/>
    <w:rsid w:val="00A666E0"/>
    <w:rsid w:val="00A6678F"/>
    <w:rsid w:val="00A67909"/>
    <w:rsid w:val="00A70A2D"/>
    <w:rsid w:val="00A71AD9"/>
    <w:rsid w:val="00A72402"/>
    <w:rsid w:val="00A73A15"/>
    <w:rsid w:val="00A74131"/>
    <w:rsid w:val="00A751DC"/>
    <w:rsid w:val="00A75A08"/>
    <w:rsid w:val="00A75B69"/>
    <w:rsid w:val="00A75CF4"/>
    <w:rsid w:val="00A76785"/>
    <w:rsid w:val="00A77949"/>
    <w:rsid w:val="00A77A53"/>
    <w:rsid w:val="00A82086"/>
    <w:rsid w:val="00A84267"/>
    <w:rsid w:val="00A86EC6"/>
    <w:rsid w:val="00A877FF"/>
    <w:rsid w:val="00A90372"/>
    <w:rsid w:val="00A917DB"/>
    <w:rsid w:val="00A92439"/>
    <w:rsid w:val="00A9381D"/>
    <w:rsid w:val="00A965E7"/>
    <w:rsid w:val="00A96A21"/>
    <w:rsid w:val="00A96B5E"/>
    <w:rsid w:val="00AA01E2"/>
    <w:rsid w:val="00AA23D1"/>
    <w:rsid w:val="00AA3691"/>
    <w:rsid w:val="00AA412A"/>
    <w:rsid w:val="00AA417D"/>
    <w:rsid w:val="00AA4E8C"/>
    <w:rsid w:val="00AA6939"/>
    <w:rsid w:val="00AB3336"/>
    <w:rsid w:val="00AB480B"/>
    <w:rsid w:val="00AB4A0A"/>
    <w:rsid w:val="00AB4BE8"/>
    <w:rsid w:val="00AB4ED7"/>
    <w:rsid w:val="00AB4EF5"/>
    <w:rsid w:val="00AB6235"/>
    <w:rsid w:val="00AB65AC"/>
    <w:rsid w:val="00AB6C72"/>
    <w:rsid w:val="00AC10B4"/>
    <w:rsid w:val="00AC2F93"/>
    <w:rsid w:val="00AC3592"/>
    <w:rsid w:val="00AC3637"/>
    <w:rsid w:val="00AC3907"/>
    <w:rsid w:val="00AC3EED"/>
    <w:rsid w:val="00AC41EE"/>
    <w:rsid w:val="00AC5029"/>
    <w:rsid w:val="00AC66C7"/>
    <w:rsid w:val="00AC6A9D"/>
    <w:rsid w:val="00AC72ED"/>
    <w:rsid w:val="00AC7C12"/>
    <w:rsid w:val="00AD0699"/>
    <w:rsid w:val="00AD1D82"/>
    <w:rsid w:val="00AD1E17"/>
    <w:rsid w:val="00AD1EDE"/>
    <w:rsid w:val="00AD24FE"/>
    <w:rsid w:val="00AD2679"/>
    <w:rsid w:val="00AD343F"/>
    <w:rsid w:val="00AD45B3"/>
    <w:rsid w:val="00AD6858"/>
    <w:rsid w:val="00AD6C74"/>
    <w:rsid w:val="00AE001F"/>
    <w:rsid w:val="00AE11D1"/>
    <w:rsid w:val="00AE4564"/>
    <w:rsid w:val="00AE45FA"/>
    <w:rsid w:val="00AE5397"/>
    <w:rsid w:val="00AE5B7C"/>
    <w:rsid w:val="00AE6167"/>
    <w:rsid w:val="00AE6391"/>
    <w:rsid w:val="00AE6BA0"/>
    <w:rsid w:val="00AE7253"/>
    <w:rsid w:val="00AE7392"/>
    <w:rsid w:val="00AE7D85"/>
    <w:rsid w:val="00AF0C56"/>
    <w:rsid w:val="00AF1322"/>
    <w:rsid w:val="00AF17C1"/>
    <w:rsid w:val="00AF436A"/>
    <w:rsid w:val="00AF4887"/>
    <w:rsid w:val="00AF5583"/>
    <w:rsid w:val="00AF6FEF"/>
    <w:rsid w:val="00AF7406"/>
    <w:rsid w:val="00AF795E"/>
    <w:rsid w:val="00B01534"/>
    <w:rsid w:val="00B01A8C"/>
    <w:rsid w:val="00B047F6"/>
    <w:rsid w:val="00B05147"/>
    <w:rsid w:val="00B07653"/>
    <w:rsid w:val="00B07996"/>
    <w:rsid w:val="00B10514"/>
    <w:rsid w:val="00B10592"/>
    <w:rsid w:val="00B109A0"/>
    <w:rsid w:val="00B10B15"/>
    <w:rsid w:val="00B10BE3"/>
    <w:rsid w:val="00B119D1"/>
    <w:rsid w:val="00B11BA2"/>
    <w:rsid w:val="00B12B50"/>
    <w:rsid w:val="00B14C5B"/>
    <w:rsid w:val="00B15C84"/>
    <w:rsid w:val="00B15D3F"/>
    <w:rsid w:val="00B16FC5"/>
    <w:rsid w:val="00B17845"/>
    <w:rsid w:val="00B17ABF"/>
    <w:rsid w:val="00B17EF2"/>
    <w:rsid w:val="00B201A9"/>
    <w:rsid w:val="00B202E9"/>
    <w:rsid w:val="00B20DDA"/>
    <w:rsid w:val="00B21100"/>
    <w:rsid w:val="00B2387A"/>
    <w:rsid w:val="00B23B9E"/>
    <w:rsid w:val="00B240AC"/>
    <w:rsid w:val="00B254A9"/>
    <w:rsid w:val="00B26607"/>
    <w:rsid w:val="00B26CF6"/>
    <w:rsid w:val="00B27BFE"/>
    <w:rsid w:val="00B27DF1"/>
    <w:rsid w:val="00B30426"/>
    <w:rsid w:val="00B316EF"/>
    <w:rsid w:val="00B3180F"/>
    <w:rsid w:val="00B32EB2"/>
    <w:rsid w:val="00B33B33"/>
    <w:rsid w:val="00B33B70"/>
    <w:rsid w:val="00B3459F"/>
    <w:rsid w:val="00B366C3"/>
    <w:rsid w:val="00B37B3F"/>
    <w:rsid w:val="00B37E3C"/>
    <w:rsid w:val="00B40322"/>
    <w:rsid w:val="00B40FD5"/>
    <w:rsid w:val="00B41175"/>
    <w:rsid w:val="00B41211"/>
    <w:rsid w:val="00B424A4"/>
    <w:rsid w:val="00B42E9B"/>
    <w:rsid w:val="00B4499A"/>
    <w:rsid w:val="00B45123"/>
    <w:rsid w:val="00B45A31"/>
    <w:rsid w:val="00B46582"/>
    <w:rsid w:val="00B46E4B"/>
    <w:rsid w:val="00B47A65"/>
    <w:rsid w:val="00B52AAD"/>
    <w:rsid w:val="00B52ED5"/>
    <w:rsid w:val="00B545E7"/>
    <w:rsid w:val="00B5483C"/>
    <w:rsid w:val="00B55011"/>
    <w:rsid w:val="00B56CEE"/>
    <w:rsid w:val="00B56FE7"/>
    <w:rsid w:val="00B601B7"/>
    <w:rsid w:val="00B60208"/>
    <w:rsid w:val="00B60D76"/>
    <w:rsid w:val="00B60FBF"/>
    <w:rsid w:val="00B6109B"/>
    <w:rsid w:val="00B61562"/>
    <w:rsid w:val="00B62CDB"/>
    <w:rsid w:val="00B62F40"/>
    <w:rsid w:val="00B63515"/>
    <w:rsid w:val="00B64548"/>
    <w:rsid w:val="00B6591F"/>
    <w:rsid w:val="00B6755D"/>
    <w:rsid w:val="00B67E7B"/>
    <w:rsid w:val="00B70941"/>
    <w:rsid w:val="00B711F2"/>
    <w:rsid w:val="00B71786"/>
    <w:rsid w:val="00B72811"/>
    <w:rsid w:val="00B72CEC"/>
    <w:rsid w:val="00B73BB2"/>
    <w:rsid w:val="00B73F7E"/>
    <w:rsid w:val="00B8052B"/>
    <w:rsid w:val="00B805AE"/>
    <w:rsid w:val="00B80DCD"/>
    <w:rsid w:val="00B8328E"/>
    <w:rsid w:val="00B832D3"/>
    <w:rsid w:val="00B83E15"/>
    <w:rsid w:val="00B84C80"/>
    <w:rsid w:val="00B85247"/>
    <w:rsid w:val="00B8549A"/>
    <w:rsid w:val="00B85FAE"/>
    <w:rsid w:val="00B86144"/>
    <w:rsid w:val="00B8799D"/>
    <w:rsid w:val="00B90284"/>
    <w:rsid w:val="00B90572"/>
    <w:rsid w:val="00B906C4"/>
    <w:rsid w:val="00B93039"/>
    <w:rsid w:val="00B9407D"/>
    <w:rsid w:val="00B949C8"/>
    <w:rsid w:val="00B95B3D"/>
    <w:rsid w:val="00B95D06"/>
    <w:rsid w:val="00B96FBE"/>
    <w:rsid w:val="00B9703F"/>
    <w:rsid w:val="00B97305"/>
    <w:rsid w:val="00B977A7"/>
    <w:rsid w:val="00BA0127"/>
    <w:rsid w:val="00BA1178"/>
    <w:rsid w:val="00BA19B1"/>
    <w:rsid w:val="00BA2309"/>
    <w:rsid w:val="00BA5822"/>
    <w:rsid w:val="00BA5A1F"/>
    <w:rsid w:val="00BA5F13"/>
    <w:rsid w:val="00BB11E7"/>
    <w:rsid w:val="00BB134F"/>
    <w:rsid w:val="00BB1877"/>
    <w:rsid w:val="00BB283D"/>
    <w:rsid w:val="00BB367C"/>
    <w:rsid w:val="00BB617F"/>
    <w:rsid w:val="00BC1F3F"/>
    <w:rsid w:val="00BC203A"/>
    <w:rsid w:val="00BC2F09"/>
    <w:rsid w:val="00BC2FE9"/>
    <w:rsid w:val="00BC2FEE"/>
    <w:rsid w:val="00BC32CC"/>
    <w:rsid w:val="00BC389A"/>
    <w:rsid w:val="00BC395F"/>
    <w:rsid w:val="00BC43C2"/>
    <w:rsid w:val="00BC5B60"/>
    <w:rsid w:val="00BC738F"/>
    <w:rsid w:val="00BD2675"/>
    <w:rsid w:val="00BD3BEA"/>
    <w:rsid w:val="00BD6DD1"/>
    <w:rsid w:val="00BD764E"/>
    <w:rsid w:val="00BD7CC5"/>
    <w:rsid w:val="00BE0B49"/>
    <w:rsid w:val="00BE1A07"/>
    <w:rsid w:val="00BE3249"/>
    <w:rsid w:val="00BE37C2"/>
    <w:rsid w:val="00BE4792"/>
    <w:rsid w:val="00BE53E2"/>
    <w:rsid w:val="00BE6264"/>
    <w:rsid w:val="00BE69B2"/>
    <w:rsid w:val="00BE6BA1"/>
    <w:rsid w:val="00BE6EBC"/>
    <w:rsid w:val="00BE7597"/>
    <w:rsid w:val="00BE7A87"/>
    <w:rsid w:val="00BF0B51"/>
    <w:rsid w:val="00BF12E4"/>
    <w:rsid w:val="00BF1663"/>
    <w:rsid w:val="00BF3127"/>
    <w:rsid w:val="00BF7B0A"/>
    <w:rsid w:val="00C012B9"/>
    <w:rsid w:val="00C0162F"/>
    <w:rsid w:val="00C020DD"/>
    <w:rsid w:val="00C023BA"/>
    <w:rsid w:val="00C027B8"/>
    <w:rsid w:val="00C02AD4"/>
    <w:rsid w:val="00C02DB1"/>
    <w:rsid w:val="00C04C54"/>
    <w:rsid w:val="00C05CB8"/>
    <w:rsid w:val="00C06E13"/>
    <w:rsid w:val="00C1156A"/>
    <w:rsid w:val="00C1163C"/>
    <w:rsid w:val="00C12D49"/>
    <w:rsid w:val="00C13BC6"/>
    <w:rsid w:val="00C14E9E"/>
    <w:rsid w:val="00C14F76"/>
    <w:rsid w:val="00C15311"/>
    <w:rsid w:val="00C16828"/>
    <w:rsid w:val="00C17764"/>
    <w:rsid w:val="00C2057C"/>
    <w:rsid w:val="00C22EB5"/>
    <w:rsid w:val="00C23427"/>
    <w:rsid w:val="00C2387C"/>
    <w:rsid w:val="00C23C3A"/>
    <w:rsid w:val="00C24243"/>
    <w:rsid w:val="00C24BDC"/>
    <w:rsid w:val="00C255AE"/>
    <w:rsid w:val="00C25818"/>
    <w:rsid w:val="00C27931"/>
    <w:rsid w:val="00C27CE4"/>
    <w:rsid w:val="00C27F0B"/>
    <w:rsid w:val="00C315D3"/>
    <w:rsid w:val="00C329C6"/>
    <w:rsid w:val="00C32A5D"/>
    <w:rsid w:val="00C33B2E"/>
    <w:rsid w:val="00C344F0"/>
    <w:rsid w:val="00C34957"/>
    <w:rsid w:val="00C34F84"/>
    <w:rsid w:val="00C365C0"/>
    <w:rsid w:val="00C37F35"/>
    <w:rsid w:val="00C40622"/>
    <w:rsid w:val="00C40FF1"/>
    <w:rsid w:val="00C41D57"/>
    <w:rsid w:val="00C429C5"/>
    <w:rsid w:val="00C44151"/>
    <w:rsid w:val="00C45498"/>
    <w:rsid w:val="00C45703"/>
    <w:rsid w:val="00C45E22"/>
    <w:rsid w:val="00C466EC"/>
    <w:rsid w:val="00C471DA"/>
    <w:rsid w:val="00C476D5"/>
    <w:rsid w:val="00C479B0"/>
    <w:rsid w:val="00C47F32"/>
    <w:rsid w:val="00C501BA"/>
    <w:rsid w:val="00C503BB"/>
    <w:rsid w:val="00C50AE7"/>
    <w:rsid w:val="00C50D62"/>
    <w:rsid w:val="00C510FF"/>
    <w:rsid w:val="00C51A5E"/>
    <w:rsid w:val="00C51D4D"/>
    <w:rsid w:val="00C54ACE"/>
    <w:rsid w:val="00C56195"/>
    <w:rsid w:val="00C56B5D"/>
    <w:rsid w:val="00C600A5"/>
    <w:rsid w:val="00C605DF"/>
    <w:rsid w:val="00C6098B"/>
    <w:rsid w:val="00C625FC"/>
    <w:rsid w:val="00C62C65"/>
    <w:rsid w:val="00C63329"/>
    <w:rsid w:val="00C638A3"/>
    <w:rsid w:val="00C63CE0"/>
    <w:rsid w:val="00C63F3F"/>
    <w:rsid w:val="00C640F8"/>
    <w:rsid w:val="00C64984"/>
    <w:rsid w:val="00C66726"/>
    <w:rsid w:val="00C66E06"/>
    <w:rsid w:val="00C70064"/>
    <w:rsid w:val="00C704FF"/>
    <w:rsid w:val="00C70808"/>
    <w:rsid w:val="00C71A3F"/>
    <w:rsid w:val="00C71E81"/>
    <w:rsid w:val="00C727F0"/>
    <w:rsid w:val="00C73205"/>
    <w:rsid w:val="00C7501E"/>
    <w:rsid w:val="00C75D20"/>
    <w:rsid w:val="00C76669"/>
    <w:rsid w:val="00C76B76"/>
    <w:rsid w:val="00C802DF"/>
    <w:rsid w:val="00C8087A"/>
    <w:rsid w:val="00C820FB"/>
    <w:rsid w:val="00C83179"/>
    <w:rsid w:val="00C844A8"/>
    <w:rsid w:val="00C87348"/>
    <w:rsid w:val="00C90A5C"/>
    <w:rsid w:val="00C90E85"/>
    <w:rsid w:val="00C9147B"/>
    <w:rsid w:val="00C91C2A"/>
    <w:rsid w:val="00C92039"/>
    <w:rsid w:val="00C928FD"/>
    <w:rsid w:val="00C931E8"/>
    <w:rsid w:val="00C9368A"/>
    <w:rsid w:val="00C93B3A"/>
    <w:rsid w:val="00C93CEB"/>
    <w:rsid w:val="00C94A8A"/>
    <w:rsid w:val="00C9526F"/>
    <w:rsid w:val="00C95F00"/>
    <w:rsid w:val="00C96071"/>
    <w:rsid w:val="00C96491"/>
    <w:rsid w:val="00C96EE7"/>
    <w:rsid w:val="00C97281"/>
    <w:rsid w:val="00C9777E"/>
    <w:rsid w:val="00CA06EA"/>
    <w:rsid w:val="00CA1C08"/>
    <w:rsid w:val="00CA3BA0"/>
    <w:rsid w:val="00CA51B7"/>
    <w:rsid w:val="00CA5D78"/>
    <w:rsid w:val="00CA5F4C"/>
    <w:rsid w:val="00CA5FD2"/>
    <w:rsid w:val="00CA6150"/>
    <w:rsid w:val="00CA6402"/>
    <w:rsid w:val="00CA7645"/>
    <w:rsid w:val="00CA7A75"/>
    <w:rsid w:val="00CB0133"/>
    <w:rsid w:val="00CB0697"/>
    <w:rsid w:val="00CB2700"/>
    <w:rsid w:val="00CB28C7"/>
    <w:rsid w:val="00CB2ADC"/>
    <w:rsid w:val="00CB2DC7"/>
    <w:rsid w:val="00CB3A5F"/>
    <w:rsid w:val="00CB3F17"/>
    <w:rsid w:val="00CB4071"/>
    <w:rsid w:val="00CB4FC7"/>
    <w:rsid w:val="00CB5D48"/>
    <w:rsid w:val="00CC0551"/>
    <w:rsid w:val="00CC0C49"/>
    <w:rsid w:val="00CC27DC"/>
    <w:rsid w:val="00CC29FD"/>
    <w:rsid w:val="00CC4B6F"/>
    <w:rsid w:val="00CC4F23"/>
    <w:rsid w:val="00CC561A"/>
    <w:rsid w:val="00CC677A"/>
    <w:rsid w:val="00CD1547"/>
    <w:rsid w:val="00CD1BF0"/>
    <w:rsid w:val="00CD294B"/>
    <w:rsid w:val="00CD397E"/>
    <w:rsid w:val="00CD3DAB"/>
    <w:rsid w:val="00CD62DA"/>
    <w:rsid w:val="00CD6C81"/>
    <w:rsid w:val="00CD6F88"/>
    <w:rsid w:val="00CE0292"/>
    <w:rsid w:val="00CE0CBB"/>
    <w:rsid w:val="00CE32EF"/>
    <w:rsid w:val="00CE3FFD"/>
    <w:rsid w:val="00CE5ACF"/>
    <w:rsid w:val="00CE5DDD"/>
    <w:rsid w:val="00CE5DE7"/>
    <w:rsid w:val="00CE6EE2"/>
    <w:rsid w:val="00CE7401"/>
    <w:rsid w:val="00CF04B8"/>
    <w:rsid w:val="00CF0C3F"/>
    <w:rsid w:val="00CF135D"/>
    <w:rsid w:val="00CF34D9"/>
    <w:rsid w:val="00CF3D7D"/>
    <w:rsid w:val="00CF437F"/>
    <w:rsid w:val="00CF6910"/>
    <w:rsid w:val="00D01146"/>
    <w:rsid w:val="00D014FB"/>
    <w:rsid w:val="00D028E9"/>
    <w:rsid w:val="00D049DA"/>
    <w:rsid w:val="00D052A1"/>
    <w:rsid w:val="00D05ABD"/>
    <w:rsid w:val="00D05BDF"/>
    <w:rsid w:val="00D069CF"/>
    <w:rsid w:val="00D07795"/>
    <w:rsid w:val="00D104D8"/>
    <w:rsid w:val="00D10843"/>
    <w:rsid w:val="00D10C0E"/>
    <w:rsid w:val="00D113AF"/>
    <w:rsid w:val="00D119D0"/>
    <w:rsid w:val="00D12D05"/>
    <w:rsid w:val="00D13396"/>
    <w:rsid w:val="00D138A9"/>
    <w:rsid w:val="00D13CDD"/>
    <w:rsid w:val="00D15E04"/>
    <w:rsid w:val="00D20010"/>
    <w:rsid w:val="00D207D7"/>
    <w:rsid w:val="00D21431"/>
    <w:rsid w:val="00D22245"/>
    <w:rsid w:val="00D2289C"/>
    <w:rsid w:val="00D22B9E"/>
    <w:rsid w:val="00D254A7"/>
    <w:rsid w:val="00D25625"/>
    <w:rsid w:val="00D3020C"/>
    <w:rsid w:val="00D30A11"/>
    <w:rsid w:val="00D31233"/>
    <w:rsid w:val="00D33BDE"/>
    <w:rsid w:val="00D342BF"/>
    <w:rsid w:val="00D348F5"/>
    <w:rsid w:val="00D370A6"/>
    <w:rsid w:val="00D370B1"/>
    <w:rsid w:val="00D40956"/>
    <w:rsid w:val="00D41819"/>
    <w:rsid w:val="00D41B5D"/>
    <w:rsid w:val="00D424A1"/>
    <w:rsid w:val="00D43B40"/>
    <w:rsid w:val="00D441B8"/>
    <w:rsid w:val="00D44693"/>
    <w:rsid w:val="00D44EA8"/>
    <w:rsid w:val="00D44EE5"/>
    <w:rsid w:val="00D45400"/>
    <w:rsid w:val="00D470F1"/>
    <w:rsid w:val="00D47950"/>
    <w:rsid w:val="00D5069C"/>
    <w:rsid w:val="00D50B43"/>
    <w:rsid w:val="00D515DC"/>
    <w:rsid w:val="00D51741"/>
    <w:rsid w:val="00D51C97"/>
    <w:rsid w:val="00D521BC"/>
    <w:rsid w:val="00D5291F"/>
    <w:rsid w:val="00D52CE5"/>
    <w:rsid w:val="00D52E6A"/>
    <w:rsid w:val="00D53E3E"/>
    <w:rsid w:val="00D54282"/>
    <w:rsid w:val="00D5693E"/>
    <w:rsid w:val="00D57502"/>
    <w:rsid w:val="00D57954"/>
    <w:rsid w:val="00D61089"/>
    <w:rsid w:val="00D638E0"/>
    <w:rsid w:val="00D65463"/>
    <w:rsid w:val="00D65745"/>
    <w:rsid w:val="00D65917"/>
    <w:rsid w:val="00D65EB9"/>
    <w:rsid w:val="00D703E2"/>
    <w:rsid w:val="00D7092F"/>
    <w:rsid w:val="00D73042"/>
    <w:rsid w:val="00D74061"/>
    <w:rsid w:val="00D744CD"/>
    <w:rsid w:val="00D75D0B"/>
    <w:rsid w:val="00D75DE2"/>
    <w:rsid w:val="00D7680A"/>
    <w:rsid w:val="00D773F6"/>
    <w:rsid w:val="00D774BD"/>
    <w:rsid w:val="00D77C13"/>
    <w:rsid w:val="00D805A5"/>
    <w:rsid w:val="00D80F15"/>
    <w:rsid w:val="00D8168E"/>
    <w:rsid w:val="00D82B81"/>
    <w:rsid w:val="00D834D1"/>
    <w:rsid w:val="00D83DF8"/>
    <w:rsid w:val="00D84CB5"/>
    <w:rsid w:val="00D86A6D"/>
    <w:rsid w:val="00D8718C"/>
    <w:rsid w:val="00D8751A"/>
    <w:rsid w:val="00D91DCB"/>
    <w:rsid w:val="00D91EC1"/>
    <w:rsid w:val="00D91F22"/>
    <w:rsid w:val="00D93238"/>
    <w:rsid w:val="00D932E4"/>
    <w:rsid w:val="00D93FEE"/>
    <w:rsid w:val="00D94379"/>
    <w:rsid w:val="00D943FB"/>
    <w:rsid w:val="00D95505"/>
    <w:rsid w:val="00D9654A"/>
    <w:rsid w:val="00D96D66"/>
    <w:rsid w:val="00DA3269"/>
    <w:rsid w:val="00DA37BA"/>
    <w:rsid w:val="00DA448A"/>
    <w:rsid w:val="00DA48D8"/>
    <w:rsid w:val="00DA499F"/>
    <w:rsid w:val="00DA7E3B"/>
    <w:rsid w:val="00DB096D"/>
    <w:rsid w:val="00DB0CA9"/>
    <w:rsid w:val="00DB0E75"/>
    <w:rsid w:val="00DB1CA5"/>
    <w:rsid w:val="00DB2599"/>
    <w:rsid w:val="00DB275B"/>
    <w:rsid w:val="00DB2762"/>
    <w:rsid w:val="00DB27F1"/>
    <w:rsid w:val="00DB2C3A"/>
    <w:rsid w:val="00DB3877"/>
    <w:rsid w:val="00DB3A9A"/>
    <w:rsid w:val="00DB662C"/>
    <w:rsid w:val="00DB7CAF"/>
    <w:rsid w:val="00DC13E2"/>
    <w:rsid w:val="00DC1EE7"/>
    <w:rsid w:val="00DC2B42"/>
    <w:rsid w:val="00DC2E46"/>
    <w:rsid w:val="00DC3CA3"/>
    <w:rsid w:val="00DC407A"/>
    <w:rsid w:val="00DC549A"/>
    <w:rsid w:val="00DC5998"/>
    <w:rsid w:val="00DC5BF2"/>
    <w:rsid w:val="00DC5CAF"/>
    <w:rsid w:val="00DC6EF5"/>
    <w:rsid w:val="00DC7485"/>
    <w:rsid w:val="00DC7B44"/>
    <w:rsid w:val="00DD00B3"/>
    <w:rsid w:val="00DD012B"/>
    <w:rsid w:val="00DD097F"/>
    <w:rsid w:val="00DD0C65"/>
    <w:rsid w:val="00DD0D6A"/>
    <w:rsid w:val="00DD163C"/>
    <w:rsid w:val="00DD242C"/>
    <w:rsid w:val="00DD2618"/>
    <w:rsid w:val="00DD2D0F"/>
    <w:rsid w:val="00DD2DF4"/>
    <w:rsid w:val="00DD343C"/>
    <w:rsid w:val="00DD3547"/>
    <w:rsid w:val="00DD40F8"/>
    <w:rsid w:val="00DD4C89"/>
    <w:rsid w:val="00DD5234"/>
    <w:rsid w:val="00DD5399"/>
    <w:rsid w:val="00DD5408"/>
    <w:rsid w:val="00DD79BD"/>
    <w:rsid w:val="00DD7C03"/>
    <w:rsid w:val="00DE0C79"/>
    <w:rsid w:val="00DE1FA0"/>
    <w:rsid w:val="00DE2E11"/>
    <w:rsid w:val="00DE3172"/>
    <w:rsid w:val="00DE428F"/>
    <w:rsid w:val="00DE44A1"/>
    <w:rsid w:val="00DE4656"/>
    <w:rsid w:val="00DE59BC"/>
    <w:rsid w:val="00DE5BC9"/>
    <w:rsid w:val="00DE5EA1"/>
    <w:rsid w:val="00DF001D"/>
    <w:rsid w:val="00DF0471"/>
    <w:rsid w:val="00DF096C"/>
    <w:rsid w:val="00DF1A77"/>
    <w:rsid w:val="00DF1E34"/>
    <w:rsid w:val="00DF2207"/>
    <w:rsid w:val="00DF2316"/>
    <w:rsid w:val="00DF2F6D"/>
    <w:rsid w:val="00DF3613"/>
    <w:rsid w:val="00DF3BB1"/>
    <w:rsid w:val="00DF6343"/>
    <w:rsid w:val="00DF6502"/>
    <w:rsid w:val="00DF661F"/>
    <w:rsid w:val="00DF6DA8"/>
    <w:rsid w:val="00DF7340"/>
    <w:rsid w:val="00E00267"/>
    <w:rsid w:val="00E00F8E"/>
    <w:rsid w:val="00E0163C"/>
    <w:rsid w:val="00E01789"/>
    <w:rsid w:val="00E01823"/>
    <w:rsid w:val="00E01B56"/>
    <w:rsid w:val="00E01E0E"/>
    <w:rsid w:val="00E03BC2"/>
    <w:rsid w:val="00E047B0"/>
    <w:rsid w:val="00E053F7"/>
    <w:rsid w:val="00E058CF"/>
    <w:rsid w:val="00E05FA8"/>
    <w:rsid w:val="00E0646C"/>
    <w:rsid w:val="00E06DC5"/>
    <w:rsid w:val="00E07206"/>
    <w:rsid w:val="00E07F69"/>
    <w:rsid w:val="00E07FF6"/>
    <w:rsid w:val="00E10F7C"/>
    <w:rsid w:val="00E1148C"/>
    <w:rsid w:val="00E12979"/>
    <w:rsid w:val="00E1397D"/>
    <w:rsid w:val="00E145B9"/>
    <w:rsid w:val="00E14D48"/>
    <w:rsid w:val="00E1505D"/>
    <w:rsid w:val="00E1541D"/>
    <w:rsid w:val="00E155AB"/>
    <w:rsid w:val="00E15BCC"/>
    <w:rsid w:val="00E161E4"/>
    <w:rsid w:val="00E225D3"/>
    <w:rsid w:val="00E2337D"/>
    <w:rsid w:val="00E23510"/>
    <w:rsid w:val="00E23768"/>
    <w:rsid w:val="00E23EBE"/>
    <w:rsid w:val="00E240A7"/>
    <w:rsid w:val="00E24AEE"/>
    <w:rsid w:val="00E250B8"/>
    <w:rsid w:val="00E251AE"/>
    <w:rsid w:val="00E253E5"/>
    <w:rsid w:val="00E25739"/>
    <w:rsid w:val="00E25CC0"/>
    <w:rsid w:val="00E26C9C"/>
    <w:rsid w:val="00E26CC1"/>
    <w:rsid w:val="00E2701C"/>
    <w:rsid w:val="00E276A3"/>
    <w:rsid w:val="00E3064F"/>
    <w:rsid w:val="00E3183D"/>
    <w:rsid w:val="00E32306"/>
    <w:rsid w:val="00E32C1D"/>
    <w:rsid w:val="00E33EBB"/>
    <w:rsid w:val="00E34726"/>
    <w:rsid w:val="00E34F3A"/>
    <w:rsid w:val="00E35ABE"/>
    <w:rsid w:val="00E36BF4"/>
    <w:rsid w:val="00E37F78"/>
    <w:rsid w:val="00E409E2"/>
    <w:rsid w:val="00E40B40"/>
    <w:rsid w:val="00E40F3D"/>
    <w:rsid w:val="00E41A29"/>
    <w:rsid w:val="00E41FD3"/>
    <w:rsid w:val="00E420FA"/>
    <w:rsid w:val="00E438D0"/>
    <w:rsid w:val="00E43E8A"/>
    <w:rsid w:val="00E44F31"/>
    <w:rsid w:val="00E457C0"/>
    <w:rsid w:val="00E46052"/>
    <w:rsid w:val="00E46614"/>
    <w:rsid w:val="00E46E00"/>
    <w:rsid w:val="00E4706E"/>
    <w:rsid w:val="00E47621"/>
    <w:rsid w:val="00E50283"/>
    <w:rsid w:val="00E50DA3"/>
    <w:rsid w:val="00E51AE9"/>
    <w:rsid w:val="00E55F23"/>
    <w:rsid w:val="00E5645D"/>
    <w:rsid w:val="00E56741"/>
    <w:rsid w:val="00E6196F"/>
    <w:rsid w:val="00E61988"/>
    <w:rsid w:val="00E63C0F"/>
    <w:rsid w:val="00E640C6"/>
    <w:rsid w:val="00E65E00"/>
    <w:rsid w:val="00E70203"/>
    <w:rsid w:val="00E705F5"/>
    <w:rsid w:val="00E711A9"/>
    <w:rsid w:val="00E71C64"/>
    <w:rsid w:val="00E7278A"/>
    <w:rsid w:val="00E72872"/>
    <w:rsid w:val="00E72E90"/>
    <w:rsid w:val="00E73156"/>
    <w:rsid w:val="00E73E03"/>
    <w:rsid w:val="00E74755"/>
    <w:rsid w:val="00E758E4"/>
    <w:rsid w:val="00E763A9"/>
    <w:rsid w:val="00E765BC"/>
    <w:rsid w:val="00E769EB"/>
    <w:rsid w:val="00E80497"/>
    <w:rsid w:val="00E815E7"/>
    <w:rsid w:val="00E8187E"/>
    <w:rsid w:val="00E836F3"/>
    <w:rsid w:val="00E8376D"/>
    <w:rsid w:val="00E83F7F"/>
    <w:rsid w:val="00E84DC4"/>
    <w:rsid w:val="00E86050"/>
    <w:rsid w:val="00E91704"/>
    <w:rsid w:val="00E92C36"/>
    <w:rsid w:val="00E92CE7"/>
    <w:rsid w:val="00E93E48"/>
    <w:rsid w:val="00E95DB5"/>
    <w:rsid w:val="00E976CC"/>
    <w:rsid w:val="00E979F1"/>
    <w:rsid w:val="00EA19B7"/>
    <w:rsid w:val="00EA267B"/>
    <w:rsid w:val="00EA2795"/>
    <w:rsid w:val="00EA2B9A"/>
    <w:rsid w:val="00EA34E4"/>
    <w:rsid w:val="00EA38CF"/>
    <w:rsid w:val="00EA3F56"/>
    <w:rsid w:val="00EA42D3"/>
    <w:rsid w:val="00EA5E28"/>
    <w:rsid w:val="00EA5E9F"/>
    <w:rsid w:val="00EA7E44"/>
    <w:rsid w:val="00EB0EBC"/>
    <w:rsid w:val="00EB1AA6"/>
    <w:rsid w:val="00EB3A71"/>
    <w:rsid w:val="00EB42D0"/>
    <w:rsid w:val="00EB4E02"/>
    <w:rsid w:val="00EB6132"/>
    <w:rsid w:val="00EB727F"/>
    <w:rsid w:val="00EC0D1E"/>
    <w:rsid w:val="00EC1141"/>
    <w:rsid w:val="00EC15A7"/>
    <w:rsid w:val="00EC1638"/>
    <w:rsid w:val="00EC2393"/>
    <w:rsid w:val="00EC3119"/>
    <w:rsid w:val="00EC3993"/>
    <w:rsid w:val="00EC4373"/>
    <w:rsid w:val="00EC5062"/>
    <w:rsid w:val="00EC6462"/>
    <w:rsid w:val="00ED076E"/>
    <w:rsid w:val="00ED119E"/>
    <w:rsid w:val="00ED1E2B"/>
    <w:rsid w:val="00ED212F"/>
    <w:rsid w:val="00ED32B1"/>
    <w:rsid w:val="00ED3685"/>
    <w:rsid w:val="00ED3E37"/>
    <w:rsid w:val="00ED5265"/>
    <w:rsid w:val="00ED5E2D"/>
    <w:rsid w:val="00ED67A1"/>
    <w:rsid w:val="00ED779E"/>
    <w:rsid w:val="00ED7F2F"/>
    <w:rsid w:val="00EE0CE4"/>
    <w:rsid w:val="00EE15D4"/>
    <w:rsid w:val="00EE226C"/>
    <w:rsid w:val="00EE371F"/>
    <w:rsid w:val="00EE40C0"/>
    <w:rsid w:val="00EE441F"/>
    <w:rsid w:val="00EE48DA"/>
    <w:rsid w:val="00EE4DC9"/>
    <w:rsid w:val="00EE53D4"/>
    <w:rsid w:val="00EE63EB"/>
    <w:rsid w:val="00EE64DE"/>
    <w:rsid w:val="00EE7777"/>
    <w:rsid w:val="00EE7BE0"/>
    <w:rsid w:val="00EF0C98"/>
    <w:rsid w:val="00EF1D2C"/>
    <w:rsid w:val="00EF2A54"/>
    <w:rsid w:val="00EF3975"/>
    <w:rsid w:val="00EF3B89"/>
    <w:rsid w:val="00EF5BC8"/>
    <w:rsid w:val="00EF72C7"/>
    <w:rsid w:val="00EF73A5"/>
    <w:rsid w:val="00F00B46"/>
    <w:rsid w:val="00F011E8"/>
    <w:rsid w:val="00F0144E"/>
    <w:rsid w:val="00F024D4"/>
    <w:rsid w:val="00F027EE"/>
    <w:rsid w:val="00F02DE3"/>
    <w:rsid w:val="00F02EB0"/>
    <w:rsid w:val="00F06E8E"/>
    <w:rsid w:val="00F1085E"/>
    <w:rsid w:val="00F10B93"/>
    <w:rsid w:val="00F113C7"/>
    <w:rsid w:val="00F11B9E"/>
    <w:rsid w:val="00F11DA2"/>
    <w:rsid w:val="00F14112"/>
    <w:rsid w:val="00F142E9"/>
    <w:rsid w:val="00F14718"/>
    <w:rsid w:val="00F14A06"/>
    <w:rsid w:val="00F15E69"/>
    <w:rsid w:val="00F17FA8"/>
    <w:rsid w:val="00F201E8"/>
    <w:rsid w:val="00F20C78"/>
    <w:rsid w:val="00F217D7"/>
    <w:rsid w:val="00F22E95"/>
    <w:rsid w:val="00F243A9"/>
    <w:rsid w:val="00F25686"/>
    <w:rsid w:val="00F2594F"/>
    <w:rsid w:val="00F268E7"/>
    <w:rsid w:val="00F26FC3"/>
    <w:rsid w:val="00F3009E"/>
    <w:rsid w:val="00F30F05"/>
    <w:rsid w:val="00F3282D"/>
    <w:rsid w:val="00F32DCF"/>
    <w:rsid w:val="00F36974"/>
    <w:rsid w:val="00F41143"/>
    <w:rsid w:val="00F41CD7"/>
    <w:rsid w:val="00F421B8"/>
    <w:rsid w:val="00F44098"/>
    <w:rsid w:val="00F4602C"/>
    <w:rsid w:val="00F47C6D"/>
    <w:rsid w:val="00F47EDD"/>
    <w:rsid w:val="00F5069B"/>
    <w:rsid w:val="00F53D2C"/>
    <w:rsid w:val="00F53D72"/>
    <w:rsid w:val="00F54A4A"/>
    <w:rsid w:val="00F5513E"/>
    <w:rsid w:val="00F55985"/>
    <w:rsid w:val="00F568AE"/>
    <w:rsid w:val="00F571FA"/>
    <w:rsid w:val="00F57F6B"/>
    <w:rsid w:val="00F6032A"/>
    <w:rsid w:val="00F608B2"/>
    <w:rsid w:val="00F60F4C"/>
    <w:rsid w:val="00F61D30"/>
    <w:rsid w:val="00F62CF2"/>
    <w:rsid w:val="00F63131"/>
    <w:rsid w:val="00F63FEE"/>
    <w:rsid w:val="00F64AAA"/>
    <w:rsid w:val="00F65A58"/>
    <w:rsid w:val="00F65F2A"/>
    <w:rsid w:val="00F66EA1"/>
    <w:rsid w:val="00F66F48"/>
    <w:rsid w:val="00F70076"/>
    <w:rsid w:val="00F705C8"/>
    <w:rsid w:val="00F70BE9"/>
    <w:rsid w:val="00F710A0"/>
    <w:rsid w:val="00F713BE"/>
    <w:rsid w:val="00F71C37"/>
    <w:rsid w:val="00F724C4"/>
    <w:rsid w:val="00F732F0"/>
    <w:rsid w:val="00F73BB5"/>
    <w:rsid w:val="00F73F09"/>
    <w:rsid w:val="00F74CA6"/>
    <w:rsid w:val="00F8096F"/>
    <w:rsid w:val="00F80A3D"/>
    <w:rsid w:val="00F80DB9"/>
    <w:rsid w:val="00F81074"/>
    <w:rsid w:val="00F81225"/>
    <w:rsid w:val="00F81766"/>
    <w:rsid w:val="00F82277"/>
    <w:rsid w:val="00F82B85"/>
    <w:rsid w:val="00F82F29"/>
    <w:rsid w:val="00F8304D"/>
    <w:rsid w:val="00F83BE9"/>
    <w:rsid w:val="00F84363"/>
    <w:rsid w:val="00F84973"/>
    <w:rsid w:val="00F85AB6"/>
    <w:rsid w:val="00F87ECA"/>
    <w:rsid w:val="00F90AC8"/>
    <w:rsid w:val="00F90B1C"/>
    <w:rsid w:val="00F9389C"/>
    <w:rsid w:val="00F9453C"/>
    <w:rsid w:val="00F9483B"/>
    <w:rsid w:val="00F969B6"/>
    <w:rsid w:val="00FA2413"/>
    <w:rsid w:val="00FA2792"/>
    <w:rsid w:val="00FA3BCB"/>
    <w:rsid w:val="00FA3E70"/>
    <w:rsid w:val="00FA4DBA"/>
    <w:rsid w:val="00FA5F11"/>
    <w:rsid w:val="00FA611D"/>
    <w:rsid w:val="00FA6252"/>
    <w:rsid w:val="00FA6C1E"/>
    <w:rsid w:val="00FA6E50"/>
    <w:rsid w:val="00FA7145"/>
    <w:rsid w:val="00FA73C1"/>
    <w:rsid w:val="00FA7B5F"/>
    <w:rsid w:val="00FB039D"/>
    <w:rsid w:val="00FB2DF0"/>
    <w:rsid w:val="00FB2F1C"/>
    <w:rsid w:val="00FB413F"/>
    <w:rsid w:val="00FB4581"/>
    <w:rsid w:val="00FB4C1A"/>
    <w:rsid w:val="00FB51B8"/>
    <w:rsid w:val="00FB5419"/>
    <w:rsid w:val="00FC045E"/>
    <w:rsid w:val="00FC1C21"/>
    <w:rsid w:val="00FC1DE0"/>
    <w:rsid w:val="00FC1F83"/>
    <w:rsid w:val="00FC2D59"/>
    <w:rsid w:val="00FC3824"/>
    <w:rsid w:val="00FC4CB1"/>
    <w:rsid w:val="00FC5A56"/>
    <w:rsid w:val="00FC5BD3"/>
    <w:rsid w:val="00FC69F3"/>
    <w:rsid w:val="00FC6FBF"/>
    <w:rsid w:val="00FC7348"/>
    <w:rsid w:val="00FD01B5"/>
    <w:rsid w:val="00FD0721"/>
    <w:rsid w:val="00FD1C88"/>
    <w:rsid w:val="00FD279A"/>
    <w:rsid w:val="00FD2CFB"/>
    <w:rsid w:val="00FD3631"/>
    <w:rsid w:val="00FD3782"/>
    <w:rsid w:val="00FD528A"/>
    <w:rsid w:val="00FD55AD"/>
    <w:rsid w:val="00FD5EB3"/>
    <w:rsid w:val="00FD7571"/>
    <w:rsid w:val="00FD7A2E"/>
    <w:rsid w:val="00FD7B07"/>
    <w:rsid w:val="00FD7E6E"/>
    <w:rsid w:val="00FD7F42"/>
    <w:rsid w:val="00FE01BE"/>
    <w:rsid w:val="00FE0289"/>
    <w:rsid w:val="00FE02A5"/>
    <w:rsid w:val="00FE32DE"/>
    <w:rsid w:val="00FE330B"/>
    <w:rsid w:val="00FE3DDC"/>
    <w:rsid w:val="00FE40FE"/>
    <w:rsid w:val="00FE4A75"/>
    <w:rsid w:val="00FE59C9"/>
    <w:rsid w:val="00FE6EA9"/>
    <w:rsid w:val="00FF187C"/>
    <w:rsid w:val="00FF1C9F"/>
    <w:rsid w:val="00FF308A"/>
    <w:rsid w:val="00FF42E3"/>
    <w:rsid w:val="00FF5E48"/>
    <w:rsid w:val="00FF5F00"/>
    <w:rsid w:val="00FF67FF"/>
    <w:rsid w:val="00FF7888"/>
    <w:rsid w:val="00FF789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27FD0"/>
  <w15:docId w15:val="{1A48D9CE-F738-44C9-A07B-F2E3093FA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4131"/>
    <w:rPr>
      <w:rFonts w:ascii=".VnTime" w:hAnsi=".VnTime"/>
      <w:noProof/>
      <w:sz w:val="28"/>
      <w:szCs w:val="28"/>
      <w:lang w:eastAsia="en-US"/>
    </w:rPr>
  </w:style>
  <w:style w:type="paragraph" w:styleId="Heading1">
    <w:name w:val="heading 1"/>
    <w:basedOn w:val="Normal"/>
    <w:next w:val="Normal"/>
    <w:link w:val="Heading1Char"/>
    <w:qFormat/>
    <w:rsid w:val="003540C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E5B7C"/>
    <w:pPr>
      <w:tabs>
        <w:tab w:val="center" w:pos="4320"/>
        <w:tab w:val="right" w:pos="8640"/>
      </w:tabs>
    </w:pPr>
    <w:rPr>
      <w:szCs w:val="24"/>
    </w:rPr>
  </w:style>
  <w:style w:type="character" w:styleId="PageNumber">
    <w:name w:val="page number"/>
    <w:basedOn w:val="DefaultParagraphFont"/>
    <w:rsid w:val="00AE5B7C"/>
  </w:style>
  <w:style w:type="paragraph" w:styleId="Header">
    <w:name w:val="header"/>
    <w:basedOn w:val="Normal"/>
    <w:link w:val="HeaderChar"/>
    <w:uiPriority w:val="99"/>
    <w:rsid w:val="00AE5B7C"/>
    <w:pPr>
      <w:tabs>
        <w:tab w:val="center" w:pos="4320"/>
        <w:tab w:val="right" w:pos="8640"/>
      </w:tabs>
    </w:pPr>
    <w:rPr>
      <w:szCs w:val="24"/>
    </w:rPr>
  </w:style>
  <w:style w:type="character" w:styleId="Strong">
    <w:name w:val="Strong"/>
    <w:uiPriority w:val="22"/>
    <w:qFormat/>
    <w:rsid w:val="00AE5B7C"/>
    <w:rPr>
      <w:b/>
      <w:bCs/>
    </w:rPr>
  </w:style>
  <w:style w:type="paragraph" w:customStyle="1" w:styleId="CharCharCharChar">
    <w:name w:val="Char Char Char Char"/>
    <w:basedOn w:val="Normal"/>
    <w:next w:val="Normal"/>
    <w:autoRedefine/>
    <w:semiHidden/>
    <w:rsid w:val="0094177C"/>
    <w:pPr>
      <w:spacing w:before="120" w:after="120" w:line="312" w:lineRule="auto"/>
    </w:pPr>
    <w:rPr>
      <w:rFonts w:ascii="Times New Roman" w:hAnsi="Times New Roman"/>
    </w:rPr>
  </w:style>
  <w:style w:type="paragraph" w:styleId="NormalWeb">
    <w:name w:val="Normal (Web)"/>
    <w:basedOn w:val="Normal"/>
    <w:uiPriority w:val="99"/>
    <w:rsid w:val="009E5A45"/>
    <w:pPr>
      <w:spacing w:before="100" w:beforeAutospacing="1" w:after="100" w:afterAutospacing="1"/>
    </w:pPr>
    <w:rPr>
      <w:rFonts w:ascii="Times New Roman" w:hAnsi="Times New Roman"/>
      <w:sz w:val="24"/>
      <w:szCs w:val="24"/>
    </w:rPr>
  </w:style>
  <w:style w:type="paragraph" w:styleId="FootnoteText">
    <w:name w:val="footnote text"/>
    <w:aliases w:val="Footnote Text Char Char Char Char Char,Footnote Text Char Char Char Char Char Char Ch Char Char Char,Footnote Text Char Char Char Char Char Char Ch Char Char Char Char Char Char C,ft,Footnote Text Char Char Char Char Char Char Ch,fn,FOOTNO"/>
    <w:basedOn w:val="Normal"/>
    <w:link w:val="FootnoteTextChar"/>
    <w:uiPriority w:val="99"/>
    <w:qFormat/>
    <w:rsid w:val="0058748A"/>
    <w:rPr>
      <w:noProof w:val="0"/>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t Char,fn Char,FOOTNO Char"/>
    <w:link w:val="FootnoteText"/>
    <w:uiPriority w:val="99"/>
    <w:rsid w:val="0058748A"/>
    <w:rPr>
      <w:rFonts w:ascii=".VnTime" w:hAnsi=".VnTime"/>
    </w:rPr>
  </w:style>
  <w:style w:type="paragraph" w:styleId="BalloonText">
    <w:name w:val="Balloon Text"/>
    <w:basedOn w:val="Normal"/>
    <w:link w:val="BalloonTextChar"/>
    <w:rsid w:val="00CB2ADC"/>
    <w:rPr>
      <w:rFonts w:ascii="Segoe UI" w:hAnsi="Segoe UI"/>
      <w:sz w:val="18"/>
      <w:szCs w:val="18"/>
    </w:rPr>
  </w:style>
  <w:style w:type="character" w:customStyle="1" w:styleId="BalloonTextChar">
    <w:name w:val="Balloon Text Char"/>
    <w:link w:val="BalloonText"/>
    <w:rsid w:val="00CB2ADC"/>
    <w:rPr>
      <w:rFonts w:ascii="Segoe UI" w:hAnsi="Segoe UI" w:cs="Segoe UI"/>
      <w:noProof/>
      <w:sz w:val="18"/>
      <w:szCs w:val="18"/>
      <w:lang w:val="vi-VN" w:eastAsia="en-US"/>
    </w:rPr>
  </w:style>
  <w:style w:type="paragraph" w:styleId="ListParagraph">
    <w:name w:val="List Paragraph"/>
    <w:basedOn w:val="Normal"/>
    <w:uiPriority w:val="34"/>
    <w:qFormat/>
    <w:rsid w:val="00394E5F"/>
    <w:pPr>
      <w:ind w:left="720"/>
      <w:contextualSpacing/>
    </w:pPr>
  </w:style>
  <w:style w:type="character" w:styleId="FootnoteReference">
    <w:name w:val="footnote reference"/>
    <w:aliases w:val="Footnote,Footnote text,ftref,BVI fnr,footnote ref,Footnote dich,SUPERS,(NECG) Footnote Reference,16 Point,Superscript 6 Point,Footnote + Arial,10 pt,Black,fr,BearingPoint,Footnote Reference Number,Footnote Reference_LVL6,Ref, BVI fnr"/>
    <w:uiPriority w:val="99"/>
    <w:qFormat/>
    <w:rsid w:val="00193AF5"/>
    <w:rPr>
      <w:vertAlign w:val="superscript"/>
    </w:rPr>
  </w:style>
  <w:style w:type="character" w:customStyle="1" w:styleId="HeaderChar">
    <w:name w:val="Header Char"/>
    <w:link w:val="Header"/>
    <w:uiPriority w:val="99"/>
    <w:rsid w:val="00E769EB"/>
    <w:rPr>
      <w:rFonts w:ascii=".VnTime" w:hAnsi=".VnTime"/>
      <w:noProof/>
      <w:sz w:val="28"/>
      <w:szCs w:val="24"/>
      <w:lang w:val="vi-VN"/>
    </w:rPr>
  </w:style>
  <w:style w:type="table" w:styleId="TableGrid">
    <w:name w:val="Table Grid"/>
    <w:basedOn w:val="TableNormal"/>
    <w:uiPriority w:val="39"/>
    <w:rsid w:val="003C669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hu thuong,No Spacing1"/>
    <w:uiPriority w:val="1"/>
    <w:qFormat/>
    <w:rsid w:val="008D3E19"/>
    <w:pPr>
      <w:spacing w:before="40" w:after="40" w:line="276" w:lineRule="auto"/>
      <w:ind w:firstLine="720"/>
      <w:jc w:val="both"/>
    </w:pPr>
    <w:rPr>
      <w:sz w:val="28"/>
      <w:szCs w:val="22"/>
      <w:lang w:val="en-US" w:eastAsia="en-US"/>
    </w:rPr>
  </w:style>
  <w:style w:type="paragraph" w:styleId="BodyText">
    <w:name w:val="Body Text"/>
    <w:basedOn w:val="Normal"/>
    <w:link w:val="BodyTextChar"/>
    <w:rsid w:val="00202F8E"/>
    <w:pPr>
      <w:tabs>
        <w:tab w:val="num" w:pos="436"/>
        <w:tab w:val="num" w:pos="1090"/>
      </w:tabs>
      <w:spacing w:before="120"/>
      <w:jc w:val="both"/>
    </w:pPr>
    <w:rPr>
      <w:noProof w:val="0"/>
      <w:szCs w:val="24"/>
      <w:lang w:val="en-US"/>
    </w:rPr>
  </w:style>
  <w:style w:type="character" w:customStyle="1" w:styleId="BodyTextChar">
    <w:name w:val="Body Text Char"/>
    <w:link w:val="BodyText"/>
    <w:rsid w:val="00202F8E"/>
    <w:rPr>
      <w:rFonts w:ascii=".VnTime" w:hAnsi=".VnTime"/>
      <w:sz w:val="28"/>
      <w:szCs w:val="24"/>
    </w:rPr>
  </w:style>
  <w:style w:type="character" w:customStyle="1" w:styleId="FooterChar">
    <w:name w:val="Footer Char"/>
    <w:link w:val="Footer"/>
    <w:uiPriority w:val="99"/>
    <w:rsid w:val="0028460B"/>
    <w:rPr>
      <w:rFonts w:ascii=".VnTime" w:hAnsi=".VnTime"/>
      <w:noProof/>
      <w:sz w:val="28"/>
      <w:szCs w:val="24"/>
      <w:lang w:val="vi-VN"/>
    </w:rPr>
  </w:style>
  <w:style w:type="paragraph" w:styleId="Revision">
    <w:name w:val="Revision"/>
    <w:hidden/>
    <w:uiPriority w:val="99"/>
    <w:semiHidden/>
    <w:rsid w:val="00297B42"/>
    <w:rPr>
      <w:rFonts w:ascii=".VnTime" w:hAnsi=".VnTime"/>
      <w:noProof/>
      <w:sz w:val="28"/>
      <w:szCs w:val="28"/>
      <w:lang w:eastAsia="en-US"/>
    </w:rPr>
  </w:style>
  <w:style w:type="character" w:customStyle="1" w:styleId="Heading1Char">
    <w:name w:val="Heading 1 Char"/>
    <w:basedOn w:val="DefaultParagraphFont"/>
    <w:link w:val="Heading1"/>
    <w:rsid w:val="003540C0"/>
    <w:rPr>
      <w:rFonts w:asciiTheme="majorHAnsi" w:eastAsiaTheme="majorEastAsia" w:hAnsiTheme="majorHAnsi" w:cstheme="majorBidi"/>
      <w:noProof/>
      <w:color w:val="365F91"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09467">
      <w:bodyDiv w:val="1"/>
      <w:marLeft w:val="0"/>
      <w:marRight w:val="0"/>
      <w:marTop w:val="0"/>
      <w:marBottom w:val="0"/>
      <w:divBdr>
        <w:top w:val="none" w:sz="0" w:space="0" w:color="auto"/>
        <w:left w:val="none" w:sz="0" w:space="0" w:color="auto"/>
        <w:bottom w:val="none" w:sz="0" w:space="0" w:color="auto"/>
        <w:right w:val="none" w:sz="0" w:space="0" w:color="auto"/>
      </w:divBdr>
    </w:div>
    <w:div w:id="59325196">
      <w:bodyDiv w:val="1"/>
      <w:marLeft w:val="0"/>
      <w:marRight w:val="0"/>
      <w:marTop w:val="0"/>
      <w:marBottom w:val="0"/>
      <w:divBdr>
        <w:top w:val="none" w:sz="0" w:space="0" w:color="auto"/>
        <w:left w:val="none" w:sz="0" w:space="0" w:color="auto"/>
        <w:bottom w:val="none" w:sz="0" w:space="0" w:color="auto"/>
        <w:right w:val="none" w:sz="0" w:space="0" w:color="auto"/>
      </w:divBdr>
    </w:div>
    <w:div w:id="73282742">
      <w:bodyDiv w:val="1"/>
      <w:marLeft w:val="0"/>
      <w:marRight w:val="0"/>
      <w:marTop w:val="0"/>
      <w:marBottom w:val="0"/>
      <w:divBdr>
        <w:top w:val="none" w:sz="0" w:space="0" w:color="auto"/>
        <w:left w:val="none" w:sz="0" w:space="0" w:color="auto"/>
        <w:bottom w:val="none" w:sz="0" w:space="0" w:color="auto"/>
        <w:right w:val="none" w:sz="0" w:space="0" w:color="auto"/>
      </w:divBdr>
    </w:div>
    <w:div w:id="75247505">
      <w:bodyDiv w:val="1"/>
      <w:marLeft w:val="0"/>
      <w:marRight w:val="0"/>
      <w:marTop w:val="0"/>
      <w:marBottom w:val="0"/>
      <w:divBdr>
        <w:top w:val="none" w:sz="0" w:space="0" w:color="auto"/>
        <w:left w:val="none" w:sz="0" w:space="0" w:color="auto"/>
        <w:bottom w:val="none" w:sz="0" w:space="0" w:color="auto"/>
        <w:right w:val="none" w:sz="0" w:space="0" w:color="auto"/>
      </w:divBdr>
    </w:div>
    <w:div w:id="126168291">
      <w:bodyDiv w:val="1"/>
      <w:marLeft w:val="0"/>
      <w:marRight w:val="0"/>
      <w:marTop w:val="0"/>
      <w:marBottom w:val="0"/>
      <w:divBdr>
        <w:top w:val="none" w:sz="0" w:space="0" w:color="auto"/>
        <w:left w:val="none" w:sz="0" w:space="0" w:color="auto"/>
        <w:bottom w:val="none" w:sz="0" w:space="0" w:color="auto"/>
        <w:right w:val="none" w:sz="0" w:space="0" w:color="auto"/>
      </w:divBdr>
    </w:div>
    <w:div w:id="217012760">
      <w:bodyDiv w:val="1"/>
      <w:marLeft w:val="0"/>
      <w:marRight w:val="0"/>
      <w:marTop w:val="0"/>
      <w:marBottom w:val="0"/>
      <w:divBdr>
        <w:top w:val="none" w:sz="0" w:space="0" w:color="auto"/>
        <w:left w:val="none" w:sz="0" w:space="0" w:color="auto"/>
        <w:bottom w:val="none" w:sz="0" w:space="0" w:color="auto"/>
        <w:right w:val="none" w:sz="0" w:space="0" w:color="auto"/>
      </w:divBdr>
    </w:div>
    <w:div w:id="219484005">
      <w:bodyDiv w:val="1"/>
      <w:marLeft w:val="0"/>
      <w:marRight w:val="0"/>
      <w:marTop w:val="0"/>
      <w:marBottom w:val="0"/>
      <w:divBdr>
        <w:top w:val="none" w:sz="0" w:space="0" w:color="auto"/>
        <w:left w:val="none" w:sz="0" w:space="0" w:color="auto"/>
        <w:bottom w:val="none" w:sz="0" w:space="0" w:color="auto"/>
        <w:right w:val="none" w:sz="0" w:space="0" w:color="auto"/>
      </w:divBdr>
    </w:div>
    <w:div w:id="226231466">
      <w:bodyDiv w:val="1"/>
      <w:marLeft w:val="0"/>
      <w:marRight w:val="0"/>
      <w:marTop w:val="0"/>
      <w:marBottom w:val="0"/>
      <w:divBdr>
        <w:top w:val="none" w:sz="0" w:space="0" w:color="auto"/>
        <w:left w:val="none" w:sz="0" w:space="0" w:color="auto"/>
        <w:bottom w:val="none" w:sz="0" w:space="0" w:color="auto"/>
        <w:right w:val="none" w:sz="0" w:space="0" w:color="auto"/>
      </w:divBdr>
    </w:div>
    <w:div w:id="231818700">
      <w:bodyDiv w:val="1"/>
      <w:marLeft w:val="0"/>
      <w:marRight w:val="0"/>
      <w:marTop w:val="0"/>
      <w:marBottom w:val="0"/>
      <w:divBdr>
        <w:top w:val="none" w:sz="0" w:space="0" w:color="auto"/>
        <w:left w:val="none" w:sz="0" w:space="0" w:color="auto"/>
        <w:bottom w:val="none" w:sz="0" w:space="0" w:color="auto"/>
        <w:right w:val="none" w:sz="0" w:space="0" w:color="auto"/>
      </w:divBdr>
    </w:div>
    <w:div w:id="294454486">
      <w:bodyDiv w:val="1"/>
      <w:marLeft w:val="0"/>
      <w:marRight w:val="0"/>
      <w:marTop w:val="0"/>
      <w:marBottom w:val="0"/>
      <w:divBdr>
        <w:top w:val="none" w:sz="0" w:space="0" w:color="auto"/>
        <w:left w:val="none" w:sz="0" w:space="0" w:color="auto"/>
        <w:bottom w:val="none" w:sz="0" w:space="0" w:color="auto"/>
        <w:right w:val="none" w:sz="0" w:space="0" w:color="auto"/>
      </w:divBdr>
    </w:div>
    <w:div w:id="354814690">
      <w:bodyDiv w:val="1"/>
      <w:marLeft w:val="0"/>
      <w:marRight w:val="0"/>
      <w:marTop w:val="0"/>
      <w:marBottom w:val="0"/>
      <w:divBdr>
        <w:top w:val="none" w:sz="0" w:space="0" w:color="auto"/>
        <w:left w:val="none" w:sz="0" w:space="0" w:color="auto"/>
        <w:bottom w:val="none" w:sz="0" w:space="0" w:color="auto"/>
        <w:right w:val="none" w:sz="0" w:space="0" w:color="auto"/>
      </w:divBdr>
      <w:divsChild>
        <w:div w:id="1271426283">
          <w:marLeft w:val="0"/>
          <w:marRight w:val="0"/>
          <w:marTop w:val="0"/>
          <w:marBottom w:val="225"/>
          <w:divBdr>
            <w:top w:val="none" w:sz="0" w:space="0" w:color="auto"/>
            <w:left w:val="none" w:sz="0" w:space="0" w:color="auto"/>
            <w:bottom w:val="none" w:sz="0" w:space="0" w:color="auto"/>
            <w:right w:val="none" w:sz="0" w:space="0" w:color="auto"/>
          </w:divBdr>
        </w:div>
      </w:divsChild>
    </w:div>
    <w:div w:id="476652324">
      <w:bodyDiv w:val="1"/>
      <w:marLeft w:val="0"/>
      <w:marRight w:val="0"/>
      <w:marTop w:val="0"/>
      <w:marBottom w:val="0"/>
      <w:divBdr>
        <w:top w:val="none" w:sz="0" w:space="0" w:color="auto"/>
        <w:left w:val="none" w:sz="0" w:space="0" w:color="auto"/>
        <w:bottom w:val="none" w:sz="0" w:space="0" w:color="auto"/>
        <w:right w:val="none" w:sz="0" w:space="0" w:color="auto"/>
      </w:divBdr>
    </w:div>
    <w:div w:id="484053620">
      <w:bodyDiv w:val="1"/>
      <w:marLeft w:val="0"/>
      <w:marRight w:val="0"/>
      <w:marTop w:val="0"/>
      <w:marBottom w:val="0"/>
      <w:divBdr>
        <w:top w:val="none" w:sz="0" w:space="0" w:color="auto"/>
        <w:left w:val="none" w:sz="0" w:space="0" w:color="auto"/>
        <w:bottom w:val="none" w:sz="0" w:space="0" w:color="auto"/>
        <w:right w:val="none" w:sz="0" w:space="0" w:color="auto"/>
      </w:divBdr>
    </w:div>
    <w:div w:id="583876517">
      <w:bodyDiv w:val="1"/>
      <w:marLeft w:val="0"/>
      <w:marRight w:val="0"/>
      <w:marTop w:val="0"/>
      <w:marBottom w:val="0"/>
      <w:divBdr>
        <w:top w:val="none" w:sz="0" w:space="0" w:color="auto"/>
        <w:left w:val="none" w:sz="0" w:space="0" w:color="auto"/>
        <w:bottom w:val="none" w:sz="0" w:space="0" w:color="auto"/>
        <w:right w:val="none" w:sz="0" w:space="0" w:color="auto"/>
      </w:divBdr>
    </w:div>
    <w:div w:id="584848782">
      <w:bodyDiv w:val="1"/>
      <w:marLeft w:val="0"/>
      <w:marRight w:val="0"/>
      <w:marTop w:val="0"/>
      <w:marBottom w:val="0"/>
      <w:divBdr>
        <w:top w:val="none" w:sz="0" w:space="0" w:color="auto"/>
        <w:left w:val="none" w:sz="0" w:space="0" w:color="auto"/>
        <w:bottom w:val="none" w:sz="0" w:space="0" w:color="auto"/>
        <w:right w:val="none" w:sz="0" w:space="0" w:color="auto"/>
      </w:divBdr>
    </w:div>
    <w:div w:id="701517539">
      <w:bodyDiv w:val="1"/>
      <w:marLeft w:val="0"/>
      <w:marRight w:val="0"/>
      <w:marTop w:val="0"/>
      <w:marBottom w:val="0"/>
      <w:divBdr>
        <w:top w:val="none" w:sz="0" w:space="0" w:color="auto"/>
        <w:left w:val="none" w:sz="0" w:space="0" w:color="auto"/>
        <w:bottom w:val="none" w:sz="0" w:space="0" w:color="auto"/>
        <w:right w:val="none" w:sz="0" w:space="0" w:color="auto"/>
      </w:divBdr>
    </w:div>
    <w:div w:id="716398796">
      <w:bodyDiv w:val="1"/>
      <w:marLeft w:val="0"/>
      <w:marRight w:val="0"/>
      <w:marTop w:val="0"/>
      <w:marBottom w:val="0"/>
      <w:divBdr>
        <w:top w:val="none" w:sz="0" w:space="0" w:color="auto"/>
        <w:left w:val="none" w:sz="0" w:space="0" w:color="auto"/>
        <w:bottom w:val="none" w:sz="0" w:space="0" w:color="auto"/>
        <w:right w:val="none" w:sz="0" w:space="0" w:color="auto"/>
      </w:divBdr>
    </w:div>
    <w:div w:id="793209866">
      <w:bodyDiv w:val="1"/>
      <w:marLeft w:val="0"/>
      <w:marRight w:val="0"/>
      <w:marTop w:val="0"/>
      <w:marBottom w:val="0"/>
      <w:divBdr>
        <w:top w:val="none" w:sz="0" w:space="0" w:color="auto"/>
        <w:left w:val="none" w:sz="0" w:space="0" w:color="auto"/>
        <w:bottom w:val="none" w:sz="0" w:space="0" w:color="auto"/>
        <w:right w:val="none" w:sz="0" w:space="0" w:color="auto"/>
      </w:divBdr>
    </w:div>
    <w:div w:id="804128170">
      <w:bodyDiv w:val="1"/>
      <w:marLeft w:val="0"/>
      <w:marRight w:val="0"/>
      <w:marTop w:val="0"/>
      <w:marBottom w:val="0"/>
      <w:divBdr>
        <w:top w:val="none" w:sz="0" w:space="0" w:color="auto"/>
        <w:left w:val="none" w:sz="0" w:space="0" w:color="auto"/>
        <w:bottom w:val="none" w:sz="0" w:space="0" w:color="auto"/>
        <w:right w:val="none" w:sz="0" w:space="0" w:color="auto"/>
      </w:divBdr>
    </w:div>
    <w:div w:id="823350540">
      <w:bodyDiv w:val="1"/>
      <w:marLeft w:val="0"/>
      <w:marRight w:val="0"/>
      <w:marTop w:val="0"/>
      <w:marBottom w:val="0"/>
      <w:divBdr>
        <w:top w:val="none" w:sz="0" w:space="0" w:color="auto"/>
        <w:left w:val="none" w:sz="0" w:space="0" w:color="auto"/>
        <w:bottom w:val="none" w:sz="0" w:space="0" w:color="auto"/>
        <w:right w:val="none" w:sz="0" w:space="0" w:color="auto"/>
      </w:divBdr>
    </w:div>
    <w:div w:id="964232831">
      <w:bodyDiv w:val="1"/>
      <w:marLeft w:val="0"/>
      <w:marRight w:val="0"/>
      <w:marTop w:val="0"/>
      <w:marBottom w:val="0"/>
      <w:divBdr>
        <w:top w:val="none" w:sz="0" w:space="0" w:color="auto"/>
        <w:left w:val="none" w:sz="0" w:space="0" w:color="auto"/>
        <w:bottom w:val="none" w:sz="0" w:space="0" w:color="auto"/>
        <w:right w:val="none" w:sz="0" w:space="0" w:color="auto"/>
      </w:divBdr>
      <w:divsChild>
        <w:div w:id="1352417693">
          <w:marLeft w:val="0"/>
          <w:marRight w:val="0"/>
          <w:marTop w:val="0"/>
          <w:marBottom w:val="225"/>
          <w:divBdr>
            <w:top w:val="none" w:sz="0" w:space="0" w:color="auto"/>
            <w:left w:val="none" w:sz="0" w:space="0" w:color="auto"/>
            <w:bottom w:val="none" w:sz="0" w:space="0" w:color="auto"/>
            <w:right w:val="none" w:sz="0" w:space="0" w:color="auto"/>
          </w:divBdr>
        </w:div>
      </w:divsChild>
    </w:div>
    <w:div w:id="1007975355">
      <w:bodyDiv w:val="1"/>
      <w:marLeft w:val="0"/>
      <w:marRight w:val="0"/>
      <w:marTop w:val="0"/>
      <w:marBottom w:val="0"/>
      <w:divBdr>
        <w:top w:val="none" w:sz="0" w:space="0" w:color="auto"/>
        <w:left w:val="none" w:sz="0" w:space="0" w:color="auto"/>
        <w:bottom w:val="none" w:sz="0" w:space="0" w:color="auto"/>
        <w:right w:val="none" w:sz="0" w:space="0" w:color="auto"/>
      </w:divBdr>
    </w:div>
    <w:div w:id="1089233627">
      <w:bodyDiv w:val="1"/>
      <w:marLeft w:val="0"/>
      <w:marRight w:val="0"/>
      <w:marTop w:val="0"/>
      <w:marBottom w:val="0"/>
      <w:divBdr>
        <w:top w:val="none" w:sz="0" w:space="0" w:color="auto"/>
        <w:left w:val="none" w:sz="0" w:space="0" w:color="auto"/>
        <w:bottom w:val="none" w:sz="0" w:space="0" w:color="auto"/>
        <w:right w:val="none" w:sz="0" w:space="0" w:color="auto"/>
      </w:divBdr>
    </w:div>
    <w:div w:id="1220897780">
      <w:bodyDiv w:val="1"/>
      <w:marLeft w:val="0"/>
      <w:marRight w:val="0"/>
      <w:marTop w:val="0"/>
      <w:marBottom w:val="0"/>
      <w:divBdr>
        <w:top w:val="none" w:sz="0" w:space="0" w:color="auto"/>
        <w:left w:val="none" w:sz="0" w:space="0" w:color="auto"/>
        <w:bottom w:val="none" w:sz="0" w:space="0" w:color="auto"/>
        <w:right w:val="none" w:sz="0" w:space="0" w:color="auto"/>
      </w:divBdr>
    </w:div>
    <w:div w:id="1398166661">
      <w:bodyDiv w:val="1"/>
      <w:marLeft w:val="0"/>
      <w:marRight w:val="0"/>
      <w:marTop w:val="0"/>
      <w:marBottom w:val="0"/>
      <w:divBdr>
        <w:top w:val="none" w:sz="0" w:space="0" w:color="auto"/>
        <w:left w:val="none" w:sz="0" w:space="0" w:color="auto"/>
        <w:bottom w:val="none" w:sz="0" w:space="0" w:color="auto"/>
        <w:right w:val="none" w:sz="0" w:space="0" w:color="auto"/>
      </w:divBdr>
    </w:div>
    <w:div w:id="1495952890">
      <w:bodyDiv w:val="1"/>
      <w:marLeft w:val="0"/>
      <w:marRight w:val="0"/>
      <w:marTop w:val="0"/>
      <w:marBottom w:val="0"/>
      <w:divBdr>
        <w:top w:val="none" w:sz="0" w:space="0" w:color="auto"/>
        <w:left w:val="none" w:sz="0" w:space="0" w:color="auto"/>
        <w:bottom w:val="none" w:sz="0" w:space="0" w:color="auto"/>
        <w:right w:val="none" w:sz="0" w:space="0" w:color="auto"/>
      </w:divBdr>
    </w:div>
    <w:div w:id="1649246116">
      <w:bodyDiv w:val="1"/>
      <w:marLeft w:val="0"/>
      <w:marRight w:val="0"/>
      <w:marTop w:val="0"/>
      <w:marBottom w:val="0"/>
      <w:divBdr>
        <w:top w:val="none" w:sz="0" w:space="0" w:color="auto"/>
        <w:left w:val="none" w:sz="0" w:space="0" w:color="auto"/>
        <w:bottom w:val="none" w:sz="0" w:space="0" w:color="auto"/>
        <w:right w:val="none" w:sz="0" w:space="0" w:color="auto"/>
      </w:divBdr>
    </w:div>
    <w:div w:id="1742826638">
      <w:bodyDiv w:val="1"/>
      <w:marLeft w:val="0"/>
      <w:marRight w:val="0"/>
      <w:marTop w:val="0"/>
      <w:marBottom w:val="0"/>
      <w:divBdr>
        <w:top w:val="none" w:sz="0" w:space="0" w:color="auto"/>
        <w:left w:val="none" w:sz="0" w:space="0" w:color="auto"/>
        <w:bottom w:val="none" w:sz="0" w:space="0" w:color="auto"/>
        <w:right w:val="none" w:sz="0" w:space="0" w:color="auto"/>
      </w:divBdr>
    </w:div>
    <w:div w:id="1794441465">
      <w:bodyDiv w:val="1"/>
      <w:marLeft w:val="0"/>
      <w:marRight w:val="0"/>
      <w:marTop w:val="0"/>
      <w:marBottom w:val="0"/>
      <w:divBdr>
        <w:top w:val="none" w:sz="0" w:space="0" w:color="auto"/>
        <w:left w:val="none" w:sz="0" w:space="0" w:color="auto"/>
        <w:bottom w:val="none" w:sz="0" w:space="0" w:color="auto"/>
        <w:right w:val="none" w:sz="0" w:space="0" w:color="auto"/>
      </w:divBdr>
    </w:div>
    <w:div w:id="1868056704">
      <w:bodyDiv w:val="1"/>
      <w:marLeft w:val="0"/>
      <w:marRight w:val="0"/>
      <w:marTop w:val="0"/>
      <w:marBottom w:val="0"/>
      <w:divBdr>
        <w:top w:val="none" w:sz="0" w:space="0" w:color="auto"/>
        <w:left w:val="none" w:sz="0" w:space="0" w:color="auto"/>
        <w:bottom w:val="none" w:sz="0" w:space="0" w:color="auto"/>
        <w:right w:val="none" w:sz="0" w:space="0" w:color="auto"/>
      </w:divBdr>
    </w:div>
    <w:div w:id="1870604051">
      <w:bodyDiv w:val="1"/>
      <w:marLeft w:val="0"/>
      <w:marRight w:val="0"/>
      <w:marTop w:val="0"/>
      <w:marBottom w:val="0"/>
      <w:divBdr>
        <w:top w:val="none" w:sz="0" w:space="0" w:color="auto"/>
        <w:left w:val="none" w:sz="0" w:space="0" w:color="auto"/>
        <w:bottom w:val="none" w:sz="0" w:space="0" w:color="auto"/>
        <w:right w:val="none" w:sz="0" w:space="0" w:color="auto"/>
      </w:divBdr>
    </w:div>
    <w:div w:id="1877237848">
      <w:bodyDiv w:val="1"/>
      <w:marLeft w:val="0"/>
      <w:marRight w:val="0"/>
      <w:marTop w:val="0"/>
      <w:marBottom w:val="0"/>
      <w:divBdr>
        <w:top w:val="none" w:sz="0" w:space="0" w:color="auto"/>
        <w:left w:val="none" w:sz="0" w:space="0" w:color="auto"/>
        <w:bottom w:val="none" w:sz="0" w:space="0" w:color="auto"/>
        <w:right w:val="none" w:sz="0" w:space="0" w:color="auto"/>
      </w:divBdr>
    </w:div>
    <w:div w:id="1913000857">
      <w:bodyDiv w:val="1"/>
      <w:marLeft w:val="0"/>
      <w:marRight w:val="0"/>
      <w:marTop w:val="0"/>
      <w:marBottom w:val="0"/>
      <w:divBdr>
        <w:top w:val="none" w:sz="0" w:space="0" w:color="auto"/>
        <w:left w:val="none" w:sz="0" w:space="0" w:color="auto"/>
        <w:bottom w:val="none" w:sz="0" w:space="0" w:color="auto"/>
        <w:right w:val="none" w:sz="0" w:space="0" w:color="auto"/>
      </w:divBdr>
    </w:div>
    <w:div w:id="1951814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3AAB18-D292-48CA-90AE-8C58C1647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4644</Words>
  <Characters>26475</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BỘ XÂY DỰNG</vt:lpstr>
    </vt:vector>
  </TitlesOfParts>
  <Company/>
  <LinksUpToDate>false</LinksUpToDate>
  <CharactersWithSpaces>31057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XÂY DỰNG</dc:title>
  <dc:creator>User</dc:creator>
  <cp:lastModifiedBy>ASHLEY TRAN</cp:lastModifiedBy>
  <cp:revision>3</cp:revision>
  <cp:lastPrinted>2025-09-05T04:57:00Z</cp:lastPrinted>
  <dcterms:created xsi:type="dcterms:W3CDTF">2025-09-12T15:43:00Z</dcterms:created>
  <dcterms:modified xsi:type="dcterms:W3CDTF">2025-09-12T15:49:00Z</dcterms:modified>
</cp:coreProperties>
</file>